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896C" w14:textId="77777777" w:rsidR="008B510B" w:rsidRDefault="008B510B" w:rsidP="008B510B">
      <w:pPr>
        <w:tabs>
          <w:tab w:val="left" w:pos="8318"/>
        </w:tabs>
        <w:spacing w:after="0" w:line="240" w:lineRule="auto"/>
        <w:jc w:val="right"/>
      </w:pPr>
    </w:p>
    <w:p w14:paraId="2035F56A" w14:textId="77777777" w:rsidR="0037491C" w:rsidRPr="00D31CD9" w:rsidRDefault="00494896" w:rsidP="00035F33">
      <w:pPr>
        <w:tabs>
          <w:tab w:val="left" w:pos="8318"/>
        </w:tabs>
        <w:jc w:val="right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D31CD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D31CD9">
        <w:rPr>
          <w:rFonts w:ascii="Arial" w:hAnsi="Arial" w:cs="Arial"/>
          <w:color w:val="244061" w:themeColor="accent1" w:themeShade="80"/>
          <w:sz w:val="24"/>
          <w:szCs w:val="24"/>
        </w:rPr>
        <w:t xml:space="preserve">  </w:t>
      </w:r>
      <w:r w:rsidR="0037491C" w:rsidRPr="00D91E95">
        <w:rPr>
          <w:rFonts w:ascii="Arial" w:hAnsi="Arial" w:cs="Arial"/>
          <w:b/>
          <w:color w:val="365F91" w:themeColor="accent1" w:themeShade="BF"/>
          <w:sz w:val="24"/>
          <w:szCs w:val="24"/>
        </w:rPr>
        <w:t>AGENDA ITEM:</w:t>
      </w:r>
    </w:p>
    <w:p w14:paraId="51149CAD" w14:textId="1B21D4EC" w:rsidR="0037491C" w:rsidRPr="00D31CD9" w:rsidRDefault="00981286" w:rsidP="00D31CD9">
      <w:pPr>
        <w:tabs>
          <w:tab w:val="left" w:pos="2268"/>
          <w:tab w:val="left" w:pos="4536"/>
          <w:tab w:val="left" w:pos="8318"/>
        </w:tabs>
        <w:rPr>
          <w:rFonts w:ascii="Arial" w:hAnsi="Arial" w:cs="Arial"/>
          <w:b/>
          <w:sz w:val="24"/>
          <w:szCs w:val="24"/>
        </w:rPr>
      </w:pPr>
      <w:r w:rsidRPr="00D31CD9">
        <w:rPr>
          <w:rFonts w:ascii="Arial" w:hAnsi="Arial" w:cs="Arial"/>
          <w:b/>
          <w:sz w:val="24"/>
          <w:szCs w:val="24"/>
        </w:rPr>
        <w:t>REPORT TO</w:t>
      </w:r>
      <w:r w:rsidR="0037491C" w:rsidRPr="00D31CD9">
        <w:rPr>
          <w:rFonts w:ascii="Arial" w:hAnsi="Arial" w:cs="Arial"/>
          <w:b/>
          <w:sz w:val="24"/>
          <w:szCs w:val="24"/>
        </w:rPr>
        <w:t xml:space="preserve">: </w:t>
      </w:r>
      <w:r w:rsidRPr="00D31CD9">
        <w:rPr>
          <w:rFonts w:ascii="Arial" w:hAnsi="Arial" w:cs="Arial"/>
          <w:b/>
          <w:sz w:val="24"/>
          <w:szCs w:val="24"/>
        </w:rPr>
        <w:tab/>
      </w:r>
      <w:r w:rsidR="0093514B">
        <w:rPr>
          <w:rFonts w:ascii="Arial" w:hAnsi="Arial" w:cs="Arial"/>
          <w:b/>
          <w:sz w:val="24"/>
          <w:szCs w:val="24"/>
        </w:rPr>
        <w:t>Digital</w:t>
      </w:r>
      <w:r w:rsidR="00643968">
        <w:rPr>
          <w:rFonts w:ascii="Arial" w:hAnsi="Arial" w:cs="Arial"/>
          <w:b/>
          <w:sz w:val="24"/>
          <w:szCs w:val="24"/>
        </w:rPr>
        <w:t xml:space="preserve"> GROUP</w:t>
      </w:r>
    </w:p>
    <w:p w14:paraId="1ECB8964" w14:textId="1F0E4B8F" w:rsidR="00BB3A81" w:rsidRPr="00035F33" w:rsidRDefault="00981286" w:rsidP="00981286">
      <w:pPr>
        <w:tabs>
          <w:tab w:val="left" w:pos="2268"/>
          <w:tab w:val="left" w:pos="4536"/>
          <w:tab w:val="left" w:pos="8318"/>
        </w:tabs>
        <w:rPr>
          <w:rFonts w:ascii="Arial" w:hAnsi="Arial" w:cs="Arial"/>
          <w:sz w:val="24"/>
          <w:szCs w:val="24"/>
        </w:rPr>
      </w:pPr>
      <w:r w:rsidRPr="00D31CD9">
        <w:rPr>
          <w:rFonts w:ascii="Arial" w:hAnsi="Arial" w:cs="Arial"/>
          <w:b/>
          <w:sz w:val="24"/>
          <w:szCs w:val="24"/>
        </w:rPr>
        <w:t xml:space="preserve">PRESENTED BY: </w:t>
      </w:r>
      <w:r w:rsidRPr="00D31CD9">
        <w:rPr>
          <w:rFonts w:ascii="Arial" w:hAnsi="Arial" w:cs="Arial"/>
          <w:b/>
          <w:sz w:val="24"/>
          <w:szCs w:val="24"/>
        </w:rPr>
        <w:tab/>
      </w:r>
      <w:bookmarkStart w:id="0" w:name="_Hlk183091235"/>
      <w:r w:rsidR="00CC07EA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0162946E" w14:textId="15ED1333" w:rsidR="00981286" w:rsidRPr="00D31CD9" w:rsidRDefault="00981286" w:rsidP="00981286">
      <w:pPr>
        <w:tabs>
          <w:tab w:val="left" w:pos="2268"/>
          <w:tab w:val="left" w:pos="4536"/>
          <w:tab w:val="left" w:pos="8318"/>
        </w:tabs>
        <w:rPr>
          <w:rFonts w:ascii="Arial" w:hAnsi="Arial" w:cs="Arial"/>
          <w:b/>
          <w:sz w:val="24"/>
          <w:szCs w:val="24"/>
        </w:rPr>
      </w:pPr>
      <w:r w:rsidRPr="00D31CD9">
        <w:rPr>
          <w:rFonts w:ascii="Arial" w:hAnsi="Arial" w:cs="Arial"/>
          <w:b/>
          <w:sz w:val="24"/>
          <w:szCs w:val="24"/>
        </w:rPr>
        <w:t>AUTHOR</w:t>
      </w:r>
      <w:r w:rsidR="0037491C" w:rsidRPr="00D31CD9">
        <w:rPr>
          <w:rFonts w:ascii="Arial" w:hAnsi="Arial" w:cs="Arial"/>
          <w:b/>
          <w:sz w:val="24"/>
          <w:szCs w:val="24"/>
        </w:rPr>
        <w:t>:</w:t>
      </w:r>
      <w:r w:rsidRPr="00D31CD9">
        <w:rPr>
          <w:rFonts w:ascii="Arial" w:hAnsi="Arial" w:cs="Arial"/>
          <w:b/>
          <w:sz w:val="24"/>
          <w:szCs w:val="24"/>
        </w:rPr>
        <w:t xml:space="preserve"> </w:t>
      </w:r>
      <w:r w:rsidRPr="00D31CD9">
        <w:rPr>
          <w:rFonts w:ascii="Arial" w:hAnsi="Arial" w:cs="Arial"/>
          <w:b/>
          <w:sz w:val="24"/>
          <w:szCs w:val="24"/>
        </w:rPr>
        <w:tab/>
      </w:r>
      <w:r w:rsidR="00C51120">
        <w:rPr>
          <w:rFonts w:ascii="Arial" w:hAnsi="Arial" w:cs="Arial"/>
          <w:sz w:val="24"/>
          <w:szCs w:val="24"/>
        </w:rPr>
        <w:t xml:space="preserve"> </w:t>
      </w:r>
    </w:p>
    <w:p w14:paraId="3DE4DDEF" w14:textId="2455353F" w:rsidR="00B202B4" w:rsidRPr="00D31CD9" w:rsidRDefault="0037491C" w:rsidP="00BB3A81">
      <w:pPr>
        <w:tabs>
          <w:tab w:val="left" w:pos="2268"/>
          <w:tab w:val="left" w:pos="83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1CD9">
        <w:rPr>
          <w:rFonts w:ascii="Arial" w:hAnsi="Arial" w:cs="Arial"/>
          <w:b/>
          <w:sz w:val="24"/>
          <w:szCs w:val="24"/>
        </w:rPr>
        <w:t>SUBJECT:</w:t>
      </w:r>
      <w:r w:rsidR="00981286" w:rsidRPr="00D31CD9">
        <w:rPr>
          <w:rFonts w:ascii="Arial" w:hAnsi="Arial" w:cs="Arial"/>
          <w:b/>
          <w:sz w:val="24"/>
          <w:szCs w:val="24"/>
        </w:rPr>
        <w:tab/>
      </w:r>
      <w:r w:rsidR="00643968">
        <w:rPr>
          <w:rFonts w:ascii="Arial" w:hAnsi="Arial" w:cs="Arial"/>
          <w:b/>
          <w:sz w:val="24"/>
          <w:szCs w:val="24"/>
        </w:rPr>
        <w:t xml:space="preserve">IT </w:t>
      </w:r>
      <w:r w:rsidR="00E20E9C">
        <w:rPr>
          <w:rFonts w:ascii="Arial" w:hAnsi="Arial" w:cs="Arial"/>
          <w:b/>
          <w:sz w:val="24"/>
          <w:szCs w:val="24"/>
        </w:rPr>
        <w:t>Laptop</w:t>
      </w:r>
      <w:r w:rsidR="00643968">
        <w:rPr>
          <w:rFonts w:ascii="Arial" w:hAnsi="Arial" w:cs="Arial"/>
          <w:b/>
          <w:sz w:val="24"/>
          <w:szCs w:val="24"/>
        </w:rPr>
        <w:t xml:space="preserve"> Replacement </w:t>
      </w:r>
    </w:p>
    <w:p w14:paraId="1022E67B" w14:textId="77777777" w:rsidR="00BB3A81" w:rsidRPr="00D31CD9" w:rsidRDefault="00BB3A81" w:rsidP="00BB3A81">
      <w:pPr>
        <w:tabs>
          <w:tab w:val="left" w:pos="2268"/>
          <w:tab w:val="left" w:pos="83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F0B4A8" w14:textId="77777777" w:rsidR="00B202B4" w:rsidRPr="00D31CD9" w:rsidRDefault="00B202B4" w:rsidP="00B202B4">
      <w:pPr>
        <w:tabs>
          <w:tab w:val="left" w:pos="2268"/>
          <w:tab w:val="left" w:pos="8318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37"/>
        <w:gridCol w:w="4679"/>
      </w:tblGrid>
      <w:tr w:rsidR="0037491C" w:rsidRPr="00D31CD9" w14:paraId="799FA10D" w14:textId="77777777" w:rsidTr="008B510B">
        <w:trPr>
          <w:trHeight w:val="938"/>
          <w:jc w:val="center"/>
        </w:trPr>
        <w:tc>
          <w:tcPr>
            <w:tcW w:w="2405" w:type="pct"/>
          </w:tcPr>
          <w:p w14:paraId="1E4F5ECF" w14:textId="77777777" w:rsidR="0037491C" w:rsidRPr="00D31CD9" w:rsidRDefault="0037491C" w:rsidP="0098128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</w:rPr>
              <w:t xml:space="preserve">If this </w:t>
            </w:r>
            <w:r w:rsidR="00981286" w:rsidRPr="00D31CD9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D31CD9">
              <w:rPr>
                <w:rFonts w:ascii="Arial" w:hAnsi="Arial" w:cs="Arial"/>
                <w:b/>
                <w:sz w:val="24"/>
                <w:szCs w:val="24"/>
              </w:rPr>
              <w:t>eport cannot be discussed at a public Board meeting, please explain why.</w:t>
            </w:r>
          </w:p>
        </w:tc>
        <w:tc>
          <w:tcPr>
            <w:tcW w:w="2595" w:type="pct"/>
          </w:tcPr>
          <w:p w14:paraId="65F4F381" w14:textId="77777777" w:rsidR="0052002E" w:rsidRPr="00D31CD9" w:rsidRDefault="0037491C" w:rsidP="008E03CC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D31CD9">
              <w:rPr>
                <w:rFonts w:ascii="Arial" w:hAnsi="Arial" w:cs="Arial"/>
                <w:i/>
                <w:sz w:val="20"/>
                <w:szCs w:val="20"/>
              </w:rPr>
              <w:t>Reason</w:t>
            </w:r>
            <w:r w:rsidR="0052002E" w:rsidRPr="00D31CD9">
              <w:rPr>
                <w:rFonts w:ascii="Arial" w:hAnsi="Arial" w:cs="Arial"/>
                <w:i/>
                <w:sz w:val="20"/>
                <w:szCs w:val="20"/>
              </w:rPr>
              <w:t>s for this may include:</w:t>
            </w:r>
          </w:p>
          <w:p w14:paraId="012E8092" w14:textId="77777777" w:rsidR="0052002E" w:rsidRPr="00D31CD9" w:rsidRDefault="008A5FB5" w:rsidP="008E03CC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D31CD9">
              <w:rPr>
                <w:rFonts w:ascii="Arial" w:hAnsi="Arial" w:cs="Arial"/>
                <w:i/>
                <w:sz w:val="20"/>
                <w:szCs w:val="20"/>
              </w:rPr>
              <w:t>Patient</w:t>
            </w:r>
            <w:r w:rsidR="0052002E" w:rsidRPr="00D31CD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7491C" w:rsidRPr="00D31CD9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52002E" w:rsidRPr="00D31CD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7491C" w:rsidRPr="00D31CD9">
              <w:rPr>
                <w:rFonts w:ascii="Arial" w:hAnsi="Arial" w:cs="Arial"/>
                <w:i/>
                <w:sz w:val="20"/>
                <w:szCs w:val="20"/>
              </w:rPr>
              <w:t>staff confidentiality, commercial sen</w:t>
            </w:r>
            <w:r w:rsidR="002340CE" w:rsidRPr="00D31CD9">
              <w:rPr>
                <w:rFonts w:ascii="Arial" w:hAnsi="Arial" w:cs="Arial"/>
                <w:i/>
                <w:sz w:val="20"/>
                <w:szCs w:val="20"/>
              </w:rPr>
              <w:t>sitivity, financial sensitivity, purdah.</w:t>
            </w:r>
          </w:p>
          <w:p w14:paraId="7007194F" w14:textId="77777777" w:rsidR="007D7AE9" w:rsidRPr="00D31CD9" w:rsidRDefault="007D7AE9" w:rsidP="008E03CC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D31CD9">
              <w:rPr>
                <w:rFonts w:ascii="Arial" w:hAnsi="Arial" w:cs="Arial"/>
                <w:i/>
                <w:sz w:val="20"/>
                <w:szCs w:val="20"/>
              </w:rPr>
              <w:t>For Committee papers – N/A</w:t>
            </w:r>
          </w:p>
          <w:p w14:paraId="5B62D559" w14:textId="77777777" w:rsidR="007840E3" w:rsidRPr="00D31CD9" w:rsidRDefault="007840E3" w:rsidP="008E03CC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7BF27B3C" w14:textId="77777777" w:rsidR="0037491C" w:rsidRPr="00D31CD9" w:rsidRDefault="0037491C" w:rsidP="008E03C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245"/>
        <w:gridCol w:w="2193"/>
        <w:gridCol w:w="2424"/>
      </w:tblGrid>
      <w:tr w:rsidR="0052002E" w:rsidRPr="00D31CD9" w14:paraId="52319C43" w14:textId="77777777" w:rsidTr="008B510B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206EB565" w14:textId="77777777" w:rsidR="0052002E" w:rsidRPr="00D31CD9" w:rsidRDefault="0052002E" w:rsidP="008E03CC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This report is provided for:</w:t>
            </w:r>
          </w:p>
        </w:tc>
      </w:tr>
      <w:tr w:rsidR="0052002E" w:rsidRPr="00D31CD9" w14:paraId="45AC4174" w14:textId="77777777" w:rsidTr="008B510B">
        <w:tblPrEx>
          <w:tblLook w:val="0000" w:firstRow="0" w:lastRow="0" w:firstColumn="0" w:lastColumn="0" w:noHBand="0" w:noVBand="0"/>
        </w:tblPrEx>
        <w:tc>
          <w:tcPr>
            <w:tcW w:w="1195" w:type="pct"/>
            <w:tcBorders>
              <w:bottom w:val="single" w:sz="4" w:space="0" w:color="auto"/>
            </w:tcBorders>
          </w:tcPr>
          <w:p w14:paraId="5444957F" w14:textId="77777777" w:rsidR="0052002E" w:rsidRPr="00D31CD9" w:rsidRDefault="0052002E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Decision </w:t>
            </w:r>
            <w:r w:rsidR="00643968">
              <w:rPr>
                <w:rFonts w:ascii="Arial" w:hAnsi="Arial" w:cs="Arial"/>
                <w:sz w:val="24"/>
                <w:szCs w:val="24"/>
                <w:lang w:eastAsia="en-GB"/>
              </w:rPr>
              <w:sym w:font="Wingdings" w:char="F0FE"/>
            </w:r>
          </w:p>
        </w:tc>
        <w:tc>
          <w:tcPr>
            <w:tcW w:w="1245" w:type="pct"/>
            <w:tcBorders>
              <w:bottom w:val="single" w:sz="4" w:space="0" w:color="auto"/>
            </w:tcBorders>
          </w:tcPr>
          <w:p w14:paraId="66281D33" w14:textId="77777777" w:rsidR="0052002E" w:rsidRPr="00D31CD9" w:rsidRDefault="0052002E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Endorsement </w:t>
            </w: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sym w:font="Wingdings" w:char="F0A8"/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14:paraId="2BF5153B" w14:textId="77777777" w:rsidR="0052002E" w:rsidRPr="00D31CD9" w:rsidRDefault="0052002E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Assurance </w:t>
            </w: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sym w:font="Wingdings" w:char="F0A8"/>
            </w:r>
          </w:p>
        </w:tc>
        <w:tc>
          <w:tcPr>
            <w:tcW w:w="1344" w:type="pct"/>
            <w:tcBorders>
              <w:bottom w:val="single" w:sz="4" w:space="0" w:color="auto"/>
            </w:tcBorders>
          </w:tcPr>
          <w:p w14:paraId="743C3AE4" w14:textId="77777777" w:rsidR="0052002E" w:rsidRPr="00D31CD9" w:rsidRDefault="0052002E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Information </w:t>
            </w: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sym w:font="Wingdings" w:char="F0A8"/>
            </w:r>
          </w:p>
        </w:tc>
      </w:tr>
    </w:tbl>
    <w:p w14:paraId="7C57C618" w14:textId="77777777" w:rsidR="0052002E" w:rsidRPr="00D31CD9" w:rsidRDefault="0052002E" w:rsidP="008E03C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pPr w:leftFromText="181" w:rightFromText="181" w:vertAnchor="text" w:horzAnchor="margin" w:tblpXSpec="center" w:tblpY="1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2002E" w:rsidRPr="00D31CD9" w14:paraId="7590ED5B" w14:textId="77777777" w:rsidTr="008B510B">
        <w:trPr>
          <w:trHeight w:val="1402"/>
        </w:trPr>
        <w:tc>
          <w:tcPr>
            <w:tcW w:w="5000" w:type="pct"/>
          </w:tcPr>
          <w:p w14:paraId="4E578772" w14:textId="77777777" w:rsidR="00BB3A81" w:rsidRPr="00305599" w:rsidRDefault="00494896" w:rsidP="00305599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purpose of this report is to</w:t>
            </w:r>
            <w:r w:rsidR="008B510B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:</w:t>
            </w:r>
          </w:p>
          <w:p w14:paraId="0EF3FCA7" w14:textId="77777777" w:rsidR="00BB3A81" w:rsidRPr="00D31CD9" w:rsidRDefault="00BB3A81" w:rsidP="00BB3A8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en-GB"/>
              </w:rPr>
            </w:pPr>
          </w:p>
          <w:p w14:paraId="41305D26" w14:textId="18C6FBB2" w:rsidR="00B202B4" w:rsidRDefault="00305599" w:rsidP="003055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bookmarkStart w:id="1" w:name="_Hlk119500700"/>
            <w:r w:rsidRPr="00305599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purpose of this document is to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seek approval for replacement of aged IT </w:t>
            </w:r>
            <w:r w:rsidR="004C465F">
              <w:rPr>
                <w:rFonts w:ascii="Arial" w:hAnsi="Arial" w:cs="Arial"/>
                <w:sz w:val="24"/>
                <w:szCs w:val="24"/>
                <w:lang w:eastAsia="en-GB"/>
              </w:rPr>
              <w:t>laptops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within the Trust and to continue the replacement programme of </w:t>
            </w:r>
            <w:r w:rsidR="001E5BBC">
              <w:rPr>
                <w:rFonts w:ascii="Arial" w:hAnsi="Arial" w:cs="Arial"/>
                <w:sz w:val="24"/>
                <w:szCs w:val="24"/>
                <w:lang w:eastAsia="en-GB"/>
              </w:rPr>
              <w:t xml:space="preserve">ensuring </w:t>
            </w:r>
            <w:r w:rsidR="00D7342C">
              <w:rPr>
                <w:rFonts w:ascii="Arial" w:hAnsi="Arial" w:cs="Arial"/>
                <w:sz w:val="24"/>
                <w:szCs w:val="24"/>
                <w:lang w:eastAsia="en-GB"/>
              </w:rPr>
              <w:t>teams</w:t>
            </w:r>
            <w:r w:rsidR="00F4690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services</w:t>
            </w:r>
            <w:r w:rsidR="00D7342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have the correct equipment required to perform their roles (this can include monitors, docking stations, keyboards etc)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bookmarkEnd w:id="1"/>
          <w:p w14:paraId="77724368" w14:textId="77777777" w:rsidR="00643376" w:rsidRPr="00D31CD9" w:rsidRDefault="00643376" w:rsidP="003055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53EEB092" w14:textId="77777777" w:rsidR="0052002E" w:rsidRPr="00D31CD9" w:rsidRDefault="0052002E" w:rsidP="008E03C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pPr w:leftFromText="181" w:rightFromText="181" w:vertAnchor="text" w:horzAnchor="margin" w:tblpXSpec="center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2002E" w:rsidRPr="00D31CD9" w14:paraId="28C65706" w14:textId="77777777" w:rsidTr="008B510B">
        <w:trPr>
          <w:trHeight w:val="1555"/>
        </w:trPr>
        <w:tc>
          <w:tcPr>
            <w:tcW w:w="5000" w:type="pct"/>
          </w:tcPr>
          <w:p w14:paraId="06F8BC44" w14:textId="77777777" w:rsidR="007840E3" w:rsidRPr="00D31CD9" w:rsidRDefault="00494896" w:rsidP="008E03CC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Recommendations</w:t>
            </w:r>
            <w:r w:rsidR="0094247B"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and decisions required</w:t>
            </w:r>
          </w:p>
          <w:p w14:paraId="0F5B2D69" w14:textId="77777777" w:rsidR="00643376" w:rsidRDefault="00643376" w:rsidP="00BB3A8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7E9CB2B" w14:textId="741F39D9" w:rsidR="00643376" w:rsidRDefault="00643376" w:rsidP="00BB3A8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It is recommended that the trust continues to support the IT device replacement </w:t>
            </w:r>
            <w:r w:rsidR="00DF2144">
              <w:rPr>
                <w:rFonts w:ascii="Arial" w:hAnsi="Arial" w:cs="Arial"/>
                <w:sz w:val="24"/>
                <w:szCs w:val="24"/>
                <w:lang w:eastAsia="en-GB"/>
              </w:rPr>
              <w:t>programme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to replace devices that </w:t>
            </w:r>
            <w:r w:rsid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currently </w:t>
            </w:r>
            <w:r w:rsidR="00F94E1A">
              <w:rPr>
                <w:rFonts w:ascii="Arial" w:hAnsi="Arial" w:cs="Arial"/>
                <w:sz w:val="24"/>
                <w:szCs w:val="24"/>
                <w:lang w:eastAsia="en-GB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years in age or olde</w:t>
            </w:r>
            <w:r w:rsidR="00A70E82">
              <w:rPr>
                <w:rFonts w:ascii="Arial" w:hAnsi="Arial" w:cs="Arial"/>
                <w:sz w:val="24"/>
                <w:szCs w:val="24"/>
                <w:lang w:eastAsia="en-GB"/>
              </w:rPr>
              <w:t>r</w:t>
            </w:r>
            <w:r w:rsidR="003F4379">
              <w:rPr>
                <w:rFonts w:ascii="Arial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1F24090A" w14:textId="77777777" w:rsidR="00BB3A81" w:rsidRPr="00D31CD9" w:rsidRDefault="00BB3A81" w:rsidP="00BB3A8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447B84FF" w14:textId="77777777" w:rsidR="00BB3A81" w:rsidRPr="00D31CD9" w:rsidRDefault="00BB3A81" w:rsidP="00BB3A8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sz w:val="24"/>
                <w:szCs w:val="24"/>
                <w:lang w:eastAsia="en-GB"/>
              </w:rPr>
              <w:t>The [Board/Committee] is asked to:</w:t>
            </w:r>
          </w:p>
          <w:p w14:paraId="51AA0599" w14:textId="38FF4C73" w:rsidR="00BB3A81" w:rsidRDefault="00643376" w:rsidP="00BB3A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Approve funding </w:t>
            </w:r>
            <w:r w:rsidR="00F94E1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for </w:t>
            </w:r>
            <w:r w:rsidR="00D7342C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replacement of aged </w:t>
            </w:r>
            <w:r w:rsidR="00364A34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laptops</w:t>
            </w:r>
            <w:r w:rsidR="00D7342C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devices</w:t>
            </w:r>
            <w:r w:rsidR="00D57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:</w:t>
            </w:r>
          </w:p>
          <w:p w14:paraId="0119A249" w14:textId="55F79EBB" w:rsidR="004D337B" w:rsidRDefault="004D337B" w:rsidP="004D337B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£</w:t>
            </w:r>
            <w:r w:rsidR="0093514B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D57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in</w:t>
            </w:r>
            <w:r w:rsidR="00D46433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FY 2025/26 </w:t>
            </w:r>
          </w:p>
          <w:p w14:paraId="4F179DAE" w14:textId="6B34719E" w:rsidR="00D46433" w:rsidRDefault="00EC55C5" w:rsidP="004D337B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£</w:t>
            </w:r>
            <w:r w:rsidR="006716C6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D57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in</w:t>
            </w:r>
            <w:r w:rsidR="006716C6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FY 2026/27 </w:t>
            </w:r>
          </w:p>
          <w:p w14:paraId="02A5AC0E" w14:textId="77777777" w:rsidR="00B202B4" w:rsidRPr="00D31CD9" w:rsidRDefault="00B202B4" w:rsidP="006716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5C055507" w14:textId="77777777" w:rsidR="0052002E" w:rsidRPr="00D31CD9" w:rsidRDefault="0052002E" w:rsidP="008E03C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pPr w:leftFromText="181" w:rightFromText="181" w:vertAnchor="text" w:horzAnchor="margin" w:tblpXSpec="center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2002E" w:rsidRPr="00D31CD9" w14:paraId="35FDA04F" w14:textId="77777777" w:rsidTr="008B510B">
        <w:trPr>
          <w:trHeight w:val="53"/>
        </w:trPr>
        <w:tc>
          <w:tcPr>
            <w:tcW w:w="5000" w:type="pct"/>
          </w:tcPr>
          <w:p w14:paraId="539BC1D6" w14:textId="77777777" w:rsidR="0052002E" w:rsidRPr="00D31CD9" w:rsidRDefault="00494896" w:rsidP="008E03CC">
            <w:pPr>
              <w:pStyle w:val="NoSpacing"/>
              <w:rPr>
                <w:rFonts w:ascii="Arial" w:hAnsi="Arial" w:cs="Arial"/>
                <w:b/>
                <w:color w:val="FF0000"/>
                <w:sz w:val="18"/>
                <w:szCs w:val="18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Executive summary</w:t>
            </w:r>
          </w:p>
          <w:p w14:paraId="196815D9" w14:textId="77777777" w:rsidR="00974341" w:rsidRPr="00035F33" w:rsidRDefault="00974341" w:rsidP="008E03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1AD6E9" w14:textId="4DC80F52" w:rsidR="00974341" w:rsidRPr="00A70E82" w:rsidRDefault="00A70E82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bookmarkStart w:id="2" w:name="_Hlk119504022"/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GHC has </w:t>
            </w:r>
            <w:proofErr w:type="gramStart"/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>in excess of</w:t>
            </w:r>
            <w:proofErr w:type="gramEnd"/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364A34">
              <w:rPr>
                <w:rFonts w:ascii="Arial" w:hAnsi="Arial" w:cs="Arial"/>
                <w:sz w:val="24"/>
                <w:szCs w:val="24"/>
                <w:lang w:eastAsia="en-GB"/>
              </w:rPr>
              <w:t>5</w:t>
            </w:r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>,</w:t>
            </w:r>
            <w:r w:rsidR="00364A34">
              <w:rPr>
                <w:rFonts w:ascii="Arial" w:hAnsi="Arial" w:cs="Arial"/>
                <w:sz w:val="24"/>
                <w:szCs w:val="24"/>
                <w:lang w:eastAsia="en-GB"/>
              </w:rPr>
              <w:t>000</w:t>
            </w:r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364A34">
              <w:rPr>
                <w:rFonts w:ascii="Arial" w:hAnsi="Arial" w:cs="Arial"/>
                <w:sz w:val="24"/>
                <w:szCs w:val="24"/>
                <w:lang w:eastAsia="en-GB"/>
              </w:rPr>
              <w:t>laptop</w:t>
            </w:r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devices which increased during the pandemic to support mobile working as well as </w:t>
            </w:r>
            <w:r w:rsidR="00CA0E00">
              <w:rPr>
                <w:rFonts w:ascii="Arial" w:hAnsi="Arial" w:cs="Arial"/>
                <w:sz w:val="24"/>
                <w:szCs w:val="24"/>
                <w:lang w:eastAsia="en-GB"/>
              </w:rPr>
              <w:t>hybrid</w:t>
            </w:r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working.  </w:t>
            </w:r>
            <w:r w:rsidR="00426660">
              <w:rPr>
                <w:rFonts w:ascii="Arial" w:hAnsi="Arial" w:cs="Arial"/>
                <w:sz w:val="24"/>
                <w:szCs w:val="24"/>
                <w:lang w:eastAsia="en-GB"/>
              </w:rPr>
              <w:t xml:space="preserve">Laptops </w:t>
            </w:r>
            <w:r w:rsidR="00CA0E00">
              <w:rPr>
                <w:rFonts w:ascii="Arial" w:hAnsi="Arial" w:cs="Arial"/>
                <w:sz w:val="24"/>
                <w:szCs w:val="24"/>
                <w:lang w:eastAsia="en-GB"/>
              </w:rPr>
              <w:t>provides flexible usage for clinical and corporate colleagues</w:t>
            </w:r>
            <w:r w:rsidR="00FA583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FA5832">
              <w:rPr>
                <w:rFonts w:ascii="Arial" w:hAnsi="Arial" w:cs="Arial"/>
                <w:sz w:val="24"/>
                <w:szCs w:val="24"/>
                <w:lang w:eastAsia="en-GB"/>
              </w:rPr>
              <w:t>in order to</w:t>
            </w:r>
            <w:proofErr w:type="gramEnd"/>
            <w:r w:rsidR="00FA583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update Electronic Patient Records</w:t>
            </w:r>
            <w:r w:rsidR="00C242AE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Access to information and usage to core applications including Microsoft Office products, Word, </w:t>
            </w:r>
            <w:proofErr w:type="spellStart"/>
            <w:r w:rsidR="00C242AE">
              <w:rPr>
                <w:rFonts w:ascii="Arial" w:hAnsi="Arial" w:cs="Arial"/>
                <w:sz w:val="24"/>
                <w:szCs w:val="24"/>
                <w:lang w:eastAsia="en-GB"/>
              </w:rPr>
              <w:t>Execl</w:t>
            </w:r>
            <w:proofErr w:type="spellEnd"/>
            <w:r w:rsidR="00C242AE">
              <w:rPr>
                <w:rFonts w:ascii="Arial" w:hAnsi="Arial" w:cs="Arial"/>
                <w:sz w:val="24"/>
                <w:szCs w:val="24"/>
                <w:lang w:eastAsia="en-GB"/>
              </w:rPr>
              <w:t>, Email and Teams.</w:t>
            </w:r>
          </w:p>
          <w:p w14:paraId="25B38183" w14:textId="77777777" w:rsidR="00A70E82" w:rsidRPr="00A70E82" w:rsidRDefault="00A70E82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27C4266" w14:textId="6BB77D16" w:rsidR="00D7342C" w:rsidRDefault="00A70E82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The Trust has </w:t>
            </w:r>
            <w:r w:rsidR="00D7342C">
              <w:rPr>
                <w:rFonts w:ascii="Arial" w:hAnsi="Arial" w:cs="Arial"/>
                <w:sz w:val="24"/>
                <w:szCs w:val="24"/>
                <w:lang w:eastAsia="en-GB"/>
              </w:rPr>
              <w:t xml:space="preserve">a number of </w:t>
            </w:r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devices that are </w:t>
            </w:r>
            <w:r w:rsidR="00F94E1A">
              <w:rPr>
                <w:rFonts w:ascii="Arial" w:hAnsi="Arial" w:cs="Arial"/>
                <w:sz w:val="24"/>
                <w:szCs w:val="24"/>
                <w:lang w:eastAsia="en-GB"/>
              </w:rPr>
              <w:t>5</w:t>
            </w:r>
            <w:r w:rsidRPr="00A70E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years in age or older</w:t>
            </w:r>
            <w:r w:rsidR="00D7342C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r w:rsidR="00DF2144">
              <w:rPr>
                <w:rFonts w:ascii="Arial" w:hAnsi="Arial" w:cs="Arial"/>
                <w:sz w:val="24"/>
                <w:szCs w:val="24"/>
                <w:lang w:eastAsia="en-GB"/>
              </w:rPr>
              <w:t>not only due to the increase in devices as a result of the pandemic but also with New Ways of working a</w:t>
            </w:r>
            <w:r w:rsidR="00D7342C">
              <w:rPr>
                <w:rFonts w:ascii="Arial" w:hAnsi="Arial" w:cs="Arial"/>
                <w:sz w:val="24"/>
                <w:szCs w:val="24"/>
                <w:lang w:eastAsia="en-GB"/>
              </w:rPr>
              <w:t xml:space="preserve">nd the change of working patterns </w:t>
            </w:r>
            <w:r w:rsidR="00DF2144">
              <w:rPr>
                <w:rFonts w:ascii="Arial" w:hAnsi="Arial" w:cs="Arial"/>
                <w:sz w:val="24"/>
                <w:szCs w:val="24"/>
                <w:lang w:eastAsia="en-GB"/>
              </w:rPr>
              <w:t>with</w:t>
            </w:r>
            <w:r w:rsidR="00D7342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hybrid working arrangements</w:t>
            </w:r>
            <w:r w:rsidR="00DF2144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240C2BA8" w14:textId="77777777" w:rsidR="00357CED" w:rsidRDefault="00D7342C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1F39564" w14:textId="6CE46411" w:rsidR="00A70E82" w:rsidRDefault="005A76B2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IT equipment that is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in excess of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F94E1A">
              <w:rPr>
                <w:rFonts w:ascii="Arial" w:hAnsi="Arial" w:cs="Arial"/>
                <w:sz w:val="24"/>
                <w:szCs w:val="24"/>
                <w:lang w:eastAsia="en-GB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years possess a risk </w:t>
            </w:r>
            <w:r w:rsidR="00DF2144">
              <w:rPr>
                <w:rFonts w:ascii="Arial" w:hAnsi="Arial" w:cs="Arial"/>
                <w:sz w:val="24"/>
                <w:szCs w:val="24"/>
                <w:lang w:eastAsia="en-GB"/>
              </w:rPr>
              <w:t xml:space="preserve">because </w:t>
            </w:r>
            <w:r w:rsidR="0060607D">
              <w:rPr>
                <w:rFonts w:ascii="Arial" w:hAnsi="Arial" w:cs="Arial"/>
                <w:sz w:val="24"/>
                <w:szCs w:val="24"/>
                <w:lang w:eastAsia="en-GB"/>
              </w:rPr>
              <w:t>of equipment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becoming out of date and susceptible to security </w:t>
            </w:r>
            <w:r w:rsidR="00556EB6">
              <w:rPr>
                <w:rFonts w:ascii="Arial" w:hAnsi="Arial" w:cs="Arial"/>
                <w:sz w:val="24"/>
                <w:szCs w:val="24"/>
                <w:lang w:eastAsia="en-GB"/>
              </w:rPr>
              <w:t>vulnerabilities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r w:rsidR="00E3181A">
              <w:rPr>
                <w:rFonts w:ascii="Arial" w:hAnsi="Arial" w:cs="Arial"/>
                <w:sz w:val="24"/>
                <w:szCs w:val="24"/>
                <w:lang w:eastAsia="en-GB"/>
              </w:rPr>
              <w:t>with many device</w:t>
            </w:r>
            <w:r w:rsidR="00C242AE"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  <w:r w:rsidR="00E3181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becoming unsupported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by the manufacture</w:t>
            </w:r>
            <w:r w:rsidR="00C242AE">
              <w:rPr>
                <w:rFonts w:ascii="Arial" w:hAnsi="Arial" w:cs="Arial"/>
                <w:sz w:val="24"/>
                <w:szCs w:val="24"/>
                <w:lang w:eastAsia="en-GB"/>
              </w:rPr>
              <w:t xml:space="preserve">.  Battery life of laptop </w:t>
            </w:r>
            <w:r w:rsidR="00596B4D">
              <w:rPr>
                <w:rFonts w:ascii="Arial" w:hAnsi="Arial" w:cs="Arial"/>
                <w:sz w:val="24"/>
                <w:szCs w:val="24"/>
                <w:lang w:eastAsia="en-GB"/>
              </w:rPr>
              <w:t>deteriorates over time due to the usage trends</w:t>
            </w:r>
            <w:r w:rsidR="00025872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with recent TAE findings battery life is a common complaint </w:t>
            </w:r>
            <w:r w:rsidR="006D76A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of laptop devices. </w:t>
            </w:r>
          </w:p>
          <w:p w14:paraId="78B6CA22" w14:textId="77777777" w:rsidR="005A76B2" w:rsidRDefault="005A76B2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7756C06" w14:textId="77777777" w:rsidR="005A76B2" w:rsidRPr="007F22AC" w:rsidRDefault="005A76B2" w:rsidP="005A76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F22AC">
              <w:rPr>
                <w:rFonts w:ascii="Arial" w:hAnsi="Arial" w:cs="Arial"/>
                <w:sz w:val="24"/>
                <w:szCs w:val="24"/>
              </w:rPr>
              <w:t>There is a high level of dependence on IT systems throughout t</w:t>
            </w:r>
            <w:r>
              <w:rPr>
                <w:rFonts w:ascii="Arial" w:hAnsi="Arial" w:cs="Arial"/>
                <w:sz w:val="24"/>
                <w:szCs w:val="24"/>
              </w:rPr>
              <w:t>he Trust</w:t>
            </w:r>
            <w:r w:rsidRPr="007F22AC">
              <w:rPr>
                <w:rFonts w:ascii="Arial" w:hAnsi="Arial" w:cs="Arial"/>
                <w:sz w:val="24"/>
                <w:szCs w:val="24"/>
              </w:rPr>
              <w:t xml:space="preserve"> for</w:t>
            </w:r>
          </w:p>
          <w:p w14:paraId="0EBDDB5A" w14:textId="63A7D3A4" w:rsidR="005A76B2" w:rsidRDefault="005A76B2" w:rsidP="005A76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F22AC">
              <w:rPr>
                <w:rFonts w:ascii="Arial" w:hAnsi="Arial" w:cs="Arial"/>
                <w:sz w:val="24"/>
                <w:szCs w:val="24"/>
              </w:rPr>
              <w:t xml:space="preserve">delivery of services to </w:t>
            </w:r>
            <w:r>
              <w:rPr>
                <w:rFonts w:ascii="Arial" w:hAnsi="Arial" w:cs="Arial"/>
                <w:sz w:val="24"/>
                <w:szCs w:val="24"/>
              </w:rPr>
              <w:t>patients</w:t>
            </w:r>
            <w:r w:rsidRPr="007F22AC">
              <w:rPr>
                <w:rFonts w:ascii="Arial" w:hAnsi="Arial" w:cs="Arial"/>
                <w:sz w:val="24"/>
                <w:szCs w:val="24"/>
              </w:rPr>
              <w:t xml:space="preserve"> and to support joint working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colleagues and </w:t>
            </w:r>
            <w:r w:rsidRPr="007F22AC">
              <w:rPr>
                <w:rFonts w:ascii="Arial" w:hAnsi="Arial" w:cs="Arial"/>
                <w:sz w:val="24"/>
                <w:szCs w:val="24"/>
              </w:rPr>
              <w:t xml:space="preserve">partners. </w:t>
            </w:r>
            <w:r>
              <w:rPr>
                <w:rFonts w:ascii="Arial" w:hAnsi="Arial" w:cs="Arial"/>
                <w:sz w:val="24"/>
                <w:szCs w:val="24"/>
              </w:rPr>
              <w:t xml:space="preserve">Replacing endpoint devices that are </w:t>
            </w:r>
            <w:r w:rsidR="00F94E1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years or older </w:t>
            </w:r>
            <w:r w:rsidRPr="007F22AC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sz w:val="24"/>
                <w:szCs w:val="24"/>
              </w:rPr>
              <w:t xml:space="preserve">aid the productivity in the services that are provided by ensuring </w:t>
            </w:r>
            <w:r w:rsidRPr="007F22AC">
              <w:rPr>
                <w:rFonts w:ascii="Arial" w:hAnsi="Arial" w:cs="Arial"/>
                <w:sz w:val="24"/>
                <w:szCs w:val="24"/>
              </w:rPr>
              <w:t>equipment is fit for purpose</w:t>
            </w:r>
            <w:bookmarkEnd w:id="2"/>
            <w:r w:rsidR="00556E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94D5E0" w14:textId="77777777" w:rsidR="007D7D20" w:rsidRDefault="007D7D20" w:rsidP="005A76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DDC578" w14:textId="77777777" w:rsidR="007D7D20" w:rsidRDefault="007D7D20" w:rsidP="007D7D20">
            <w:pPr>
              <w:spacing w:after="0" w:line="240" w:lineRule="auto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  <w:lang w:eastAsia="en-GB"/>
              </w:rPr>
            </w:pPr>
            <w:r w:rsidRPr="007D7D20">
              <w:rPr>
                <w:rFonts w:ascii="Arial" w:eastAsia="Arial Unicode MS" w:hAnsi="Arial" w:cs="Arial"/>
                <w:sz w:val="24"/>
                <w:szCs w:val="24"/>
                <w:u w:color="000080"/>
                <w:lang w:eastAsia="en-GB"/>
              </w:rPr>
              <w:t>The following table details the costs for this project</w:t>
            </w:r>
            <w:r>
              <w:rPr>
                <w:rFonts w:ascii="Arial" w:eastAsia="Arial Unicode MS" w:hAnsi="Arial" w:cs="Arial"/>
                <w:sz w:val="24"/>
                <w:szCs w:val="24"/>
                <w:u w:color="000080"/>
                <w:lang w:eastAsia="en-GB"/>
              </w:rPr>
              <w:t>:</w:t>
            </w:r>
          </w:p>
          <w:p w14:paraId="72D52EB6" w14:textId="77777777" w:rsidR="00C31581" w:rsidRDefault="00C31581" w:rsidP="007D7D20">
            <w:pPr>
              <w:spacing w:after="0" w:line="240" w:lineRule="auto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  <w:lang w:eastAsia="en-GB"/>
              </w:rPr>
            </w:pPr>
          </w:p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73"/>
              <w:gridCol w:w="2373"/>
              <w:gridCol w:w="1944"/>
              <w:gridCol w:w="1944"/>
            </w:tblGrid>
            <w:tr w:rsidR="00C31581" w:rsidRPr="00F93799" w14:paraId="5D09DBCF" w14:textId="77777777" w:rsidTr="001C4DF3">
              <w:trPr>
                <w:trHeight w:val="611"/>
                <w:jc w:val="center"/>
              </w:trPr>
              <w:tc>
                <w:tcPr>
                  <w:tcW w:w="2373" w:type="dxa"/>
                  <w:shd w:val="clear" w:color="auto" w:fill="DDD9C3" w:themeFill="background2" w:themeFillShade="E6"/>
                </w:tcPr>
                <w:p w14:paraId="39A9F086" w14:textId="77777777" w:rsidR="00C31581" w:rsidRPr="00F93799" w:rsidRDefault="00C31581" w:rsidP="0093514B">
                  <w:pPr>
                    <w:framePr w:hSpace="181" w:wrap="around" w:vAnchor="text" w:hAnchor="margin" w:xAlign="center" w:y="148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bookmarkStart w:id="3" w:name="_Hlk216192357"/>
                </w:p>
              </w:tc>
              <w:tc>
                <w:tcPr>
                  <w:tcW w:w="2373" w:type="dxa"/>
                  <w:shd w:val="clear" w:color="auto" w:fill="DDD9C3" w:themeFill="background2" w:themeFillShade="E6"/>
                </w:tcPr>
                <w:p w14:paraId="477D244A" w14:textId="77777777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  <w:t>25/26</w:t>
                  </w:r>
                </w:p>
              </w:tc>
              <w:tc>
                <w:tcPr>
                  <w:tcW w:w="1944" w:type="dxa"/>
                  <w:shd w:val="clear" w:color="auto" w:fill="DDD9C3" w:themeFill="background2" w:themeFillShade="E6"/>
                </w:tcPr>
                <w:p w14:paraId="26E5FC08" w14:textId="77777777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  <w:t>26/27</w:t>
                  </w:r>
                </w:p>
              </w:tc>
              <w:tc>
                <w:tcPr>
                  <w:tcW w:w="1944" w:type="dxa"/>
                  <w:shd w:val="clear" w:color="auto" w:fill="DDD9C3" w:themeFill="background2" w:themeFillShade="E6"/>
                </w:tcPr>
                <w:p w14:paraId="60028DE1" w14:textId="77777777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  <w:t>Total</w:t>
                  </w:r>
                </w:p>
              </w:tc>
            </w:tr>
            <w:tr w:rsidR="00C31581" w:rsidRPr="00F93799" w14:paraId="00A94C81" w14:textId="77777777" w:rsidTr="001C4DF3">
              <w:trPr>
                <w:jc w:val="center"/>
              </w:trPr>
              <w:tc>
                <w:tcPr>
                  <w:tcW w:w="2373" w:type="dxa"/>
                </w:tcPr>
                <w:p w14:paraId="5E4283B1" w14:textId="346EC2FE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  <w:t xml:space="preserve">Laptops </w:t>
                  </w:r>
                </w:p>
              </w:tc>
              <w:tc>
                <w:tcPr>
                  <w:tcW w:w="2373" w:type="dxa"/>
                </w:tcPr>
                <w:p w14:paraId="38C301EE" w14:textId="0646A19E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  <w:tc>
                <w:tcPr>
                  <w:tcW w:w="1944" w:type="dxa"/>
                </w:tcPr>
                <w:p w14:paraId="2C2DDF21" w14:textId="3A205AC2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  <w:tc>
                <w:tcPr>
                  <w:tcW w:w="1944" w:type="dxa"/>
                </w:tcPr>
                <w:p w14:paraId="76D5BC64" w14:textId="17913EBB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</w:tr>
            <w:tr w:rsidR="00C31581" w:rsidRPr="00F93799" w14:paraId="7352680F" w14:textId="77777777" w:rsidTr="001C4DF3">
              <w:trPr>
                <w:jc w:val="center"/>
              </w:trPr>
              <w:tc>
                <w:tcPr>
                  <w:tcW w:w="2373" w:type="dxa"/>
                </w:tcPr>
                <w:p w14:paraId="79E8B438" w14:textId="77777777" w:rsidR="00C31581" w:rsidRPr="00F93799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  <w:t>Resource</w:t>
                  </w:r>
                </w:p>
              </w:tc>
              <w:tc>
                <w:tcPr>
                  <w:tcW w:w="2373" w:type="dxa"/>
                </w:tcPr>
                <w:p w14:paraId="6F56D3DC" w14:textId="7B1E641A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color="000080"/>
                    </w:rPr>
                  </w:pPr>
                </w:p>
              </w:tc>
              <w:tc>
                <w:tcPr>
                  <w:tcW w:w="1944" w:type="dxa"/>
                </w:tcPr>
                <w:p w14:paraId="710A8C8A" w14:textId="0DB1DAAA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  <w:tc>
                <w:tcPr>
                  <w:tcW w:w="1944" w:type="dxa"/>
                </w:tcPr>
                <w:p w14:paraId="3CBE8072" w14:textId="5EB2D568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</w:tr>
            <w:tr w:rsidR="00C31581" w:rsidRPr="00F93799" w14:paraId="29CE39A5" w14:textId="77777777" w:rsidTr="001C4DF3">
              <w:trPr>
                <w:jc w:val="center"/>
              </w:trPr>
              <w:tc>
                <w:tcPr>
                  <w:tcW w:w="2373" w:type="dxa"/>
                </w:tcPr>
                <w:p w14:paraId="3B6EEEB3" w14:textId="77777777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  <w:t>Total</w:t>
                  </w:r>
                </w:p>
              </w:tc>
              <w:tc>
                <w:tcPr>
                  <w:tcW w:w="2373" w:type="dxa"/>
                </w:tcPr>
                <w:p w14:paraId="29C82E8F" w14:textId="26A181F4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  <w:tc>
                <w:tcPr>
                  <w:tcW w:w="1944" w:type="dxa"/>
                </w:tcPr>
                <w:p w14:paraId="7FAEDC24" w14:textId="57F32A10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  <w:tc>
                <w:tcPr>
                  <w:tcW w:w="1944" w:type="dxa"/>
                </w:tcPr>
                <w:p w14:paraId="72405A1F" w14:textId="77777777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</w:tr>
            <w:tr w:rsidR="00C31581" w:rsidRPr="00F93799" w14:paraId="5440A21D" w14:textId="77777777" w:rsidTr="001C4DF3">
              <w:trPr>
                <w:jc w:val="center"/>
              </w:trPr>
              <w:tc>
                <w:tcPr>
                  <w:tcW w:w="2373" w:type="dxa"/>
                </w:tcPr>
                <w:p w14:paraId="67863572" w14:textId="77777777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  <w:r w:rsidRPr="00F93799"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  <w:t>Total</w:t>
                  </w:r>
                </w:p>
              </w:tc>
              <w:tc>
                <w:tcPr>
                  <w:tcW w:w="6261" w:type="dxa"/>
                  <w:gridSpan w:val="3"/>
                </w:tcPr>
                <w:p w14:paraId="22BD53B2" w14:textId="1D0334D3" w:rsidR="00C31581" w:rsidRDefault="00C31581" w:rsidP="0093514B">
                  <w:pPr>
                    <w:framePr w:hSpace="181" w:wrap="around" w:vAnchor="text" w:hAnchor="margin" w:xAlign="center" w:y="148"/>
                    <w:jc w:val="center"/>
                    <w:outlineLvl w:val="0"/>
                    <w:rPr>
                      <w:rFonts w:ascii="Arial" w:eastAsia="Arial Unicode MS" w:hAnsi="Arial" w:cs="Arial"/>
                      <w:sz w:val="24"/>
                      <w:szCs w:val="24"/>
                      <w:u w:color="000080"/>
                    </w:rPr>
                  </w:pPr>
                </w:p>
              </w:tc>
            </w:tr>
            <w:bookmarkEnd w:id="3"/>
          </w:tbl>
          <w:p w14:paraId="50283689" w14:textId="77777777" w:rsidR="00C31581" w:rsidRPr="007D7D20" w:rsidRDefault="00C31581" w:rsidP="007D7D20">
            <w:pPr>
              <w:spacing w:after="0" w:line="240" w:lineRule="auto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  <w:lang w:eastAsia="en-GB"/>
              </w:rPr>
            </w:pPr>
          </w:p>
          <w:p w14:paraId="62ED774A" w14:textId="77777777" w:rsidR="00706FDD" w:rsidRDefault="00706FDD" w:rsidP="005A76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4" w:name="_Hlk83376539"/>
          </w:p>
          <w:bookmarkEnd w:id="4"/>
          <w:p w14:paraId="20068A8A" w14:textId="77777777" w:rsidR="008721E9" w:rsidRPr="00D31CD9" w:rsidRDefault="008721E9" w:rsidP="008E03CC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5DFBB7CF" w14:textId="77777777" w:rsidR="00EC568B" w:rsidRPr="00D31CD9" w:rsidRDefault="00EC568B" w:rsidP="008E03C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2002E" w:rsidRPr="00D31CD9" w14:paraId="409B1DA4" w14:textId="77777777" w:rsidTr="00706FDD">
        <w:trPr>
          <w:trHeight w:val="1417"/>
        </w:trPr>
        <w:tc>
          <w:tcPr>
            <w:tcW w:w="5000" w:type="pct"/>
          </w:tcPr>
          <w:p w14:paraId="1CC77A7C" w14:textId="77777777" w:rsidR="0052002E" w:rsidRPr="00D31CD9" w:rsidRDefault="00494896" w:rsidP="008E03C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</w:rPr>
              <w:t>Risks associated with meeting the Trust’s values</w:t>
            </w:r>
          </w:p>
          <w:p w14:paraId="2BB2AB4F" w14:textId="77777777" w:rsidR="005A76B2" w:rsidRDefault="005A76B2" w:rsidP="008E03CC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13696E" w14:textId="6596A56E" w:rsidR="0019478B" w:rsidRDefault="00D117FB" w:rsidP="00096A15">
            <w:pPr>
              <w:pStyle w:val="NoSpacing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Aged Endpoint devices may impact the</w:t>
            </w:r>
            <w:r w:rsidR="00B2473A">
              <w:rPr>
                <w:rFonts w:ascii="Arial" w:hAnsi="Arial" w:cs="Arial"/>
                <w:sz w:val="24"/>
                <w:szCs w:val="20"/>
              </w:rPr>
              <w:t xml:space="preserve"> secure posture of the </w:t>
            </w:r>
            <w:r w:rsidR="00E618B7">
              <w:rPr>
                <w:rFonts w:ascii="Arial" w:hAnsi="Arial" w:cs="Arial"/>
                <w:sz w:val="24"/>
                <w:szCs w:val="20"/>
              </w:rPr>
              <w:t xml:space="preserve">IT </w:t>
            </w:r>
            <w:r w:rsidR="00B2473A">
              <w:rPr>
                <w:rFonts w:ascii="Arial" w:hAnsi="Arial" w:cs="Arial"/>
                <w:sz w:val="24"/>
                <w:szCs w:val="20"/>
              </w:rPr>
              <w:t>estate whereby manufactures provi</w:t>
            </w:r>
            <w:r w:rsidR="00E618B7">
              <w:rPr>
                <w:rFonts w:ascii="Arial" w:hAnsi="Arial" w:cs="Arial"/>
                <w:sz w:val="24"/>
                <w:szCs w:val="20"/>
              </w:rPr>
              <w:t>de no firmware or security updates</w:t>
            </w:r>
            <w:r w:rsidR="00640E6C">
              <w:rPr>
                <w:rFonts w:ascii="Arial" w:hAnsi="Arial" w:cs="Arial"/>
                <w:sz w:val="24"/>
                <w:szCs w:val="20"/>
              </w:rPr>
              <w:t>, which would potentially leave the device exposed</w:t>
            </w:r>
            <w:r w:rsidR="00096A15">
              <w:rPr>
                <w:rFonts w:ascii="Arial" w:hAnsi="Arial" w:cs="Arial"/>
                <w:sz w:val="24"/>
                <w:szCs w:val="20"/>
              </w:rPr>
              <w:t xml:space="preserve"> to </w:t>
            </w:r>
            <w:r w:rsidR="00D02403">
              <w:rPr>
                <w:rFonts w:ascii="Arial" w:hAnsi="Arial" w:cs="Arial"/>
                <w:sz w:val="24"/>
                <w:szCs w:val="20"/>
              </w:rPr>
              <w:t>Cyber-attacks</w:t>
            </w:r>
            <w:r w:rsidR="00096A15">
              <w:rPr>
                <w:rFonts w:ascii="Arial" w:hAnsi="Arial" w:cs="Arial"/>
                <w:sz w:val="24"/>
                <w:szCs w:val="20"/>
              </w:rPr>
              <w:t xml:space="preserve">. </w:t>
            </w:r>
          </w:p>
          <w:p w14:paraId="66BB7597" w14:textId="70AE03E9" w:rsidR="00096A15" w:rsidRPr="00D31CD9" w:rsidRDefault="00096A15" w:rsidP="00096A1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risk to patient facing colleagues</w:t>
            </w:r>
            <w:r w:rsidR="00556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03">
              <w:rPr>
                <w:rFonts w:ascii="Arial" w:hAnsi="Arial" w:cs="Arial"/>
                <w:sz w:val="24"/>
                <w:szCs w:val="24"/>
              </w:rPr>
              <w:t>exists, 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aged equipment may be sub-standard and not fit for purpose, for example poor performance, as well as battery life.</w:t>
            </w:r>
          </w:p>
        </w:tc>
      </w:tr>
    </w:tbl>
    <w:p w14:paraId="19CCE124" w14:textId="77777777" w:rsidR="008A5FB5" w:rsidRPr="00D31CD9" w:rsidRDefault="008A5FB5" w:rsidP="000E3D49">
      <w:pPr>
        <w:tabs>
          <w:tab w:val="left" w:pos="831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8"/>
        <w:gridCol w:w="6098"/>
      </w:tblGrid>
      <w:tr w:rsidR="0019478B" w:rsidRPr="00D31CD9" w14:paraId="04668CF1" w14:textId="77777777" w:rsidTr="00D31CD9">
        <w:trPr>
          <w:trHeight w:val="276"/>
        </w:trPr>
        <w:tc>
          <w:tcPr>
            <w:tcW w:w="5000" w:type="pct"/>
            <w:gridSpan w:val="2"/>
          </w:tcPr>
          <w:p w14:paraId="63E5DD45" w14:textId="77777777" w:rsidR="0019478B" w:rsidRPr="00D31CD9" w:rsidRDefault="0019478B" w:rsidP="00D31CD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</w:rPr>
              <w:t>Corporate considerations</w:t>
            </w:r>
          </w:p>
        </w:tc>
      </w:tr>
      <w:tr w:rsidR="007D7D20" w:rsidRPr="00D31CD9" w14:paraId="1B5A70B6" w14:textId="77777777" w:rsidTr="008B510B">
        <w:trPr>
          <w:trHeight w:val="56"/>
        </w:trPr>
        <w:tc>
          <w:tcPr>
            <w:tcW w:w="1618" w:type="pct"/>
            <w:vAlign w:val="center"/>
          </w:tcPr>
          <w:p w14:paraId="6D39AA1A" w14:textId="77777777" w:rsidR="007D7D20" w:rsidRPr="00D31CD9" w:rsidRDefault="007D7D20" w:rsidP="007D7D20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Quality Implications</w:t>
            </w:r>
          </w:p>
        </w:tc>
        <w:tc>
          <w:tcPr>
            <w:tcW w:w="3382" w:type="pct"/>
          </w:tcPr>
          <w:p w14:paraId="583F9C42" w14:textId="77777777" w:rsidR="007D7D20" w:rsidRPr="00D31CD9" w:rsidRDefault="007D7D20" w:rsidP="007D7D20">
            <w:pPr>
              <w:tabs>
                <w:tab w:val="left" w:pos="8318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If endpoint equipment fails in an unplanned manner this will impact on services</w:t>
            </w:r>
          </w:p>
        </w:tc>
      </w:tr>
      <w:tr w:rsidR="007D7D20" w:rsidRPr="00D31CD9" w14:paraId="344C676A" w14:textId="77777777" w:rsidTr="008B510B">
        <w:trPr>
          <w:trHeight w:val="293"/>
        </w:trPr>
        <w:tc>
          <w:tcPr>
            <w:tcW w:w="1618" w:type="pct"/>
            <w:vAlign w:val="center"/>
          </w:tcPr>
          <w:p w14:paraId="77A2BCB2" w14:textId="77777777" w:rsidR="007D7D20" w:rsidRPr="00D31CD9" w:rsidRDefault="007D7D20" w:rsidP="007D7D20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Resource Implications</w:t>
            </w:r>
          </w:p>
        </w:tc>
        <w:tc>
          <w:tcPr>
            <w:tcW w:w="3382" w:type="pct"/>
          </w:tcPr>
          <w:p w14:paraId="392DFCEA" w14:textId="3242981C" w:rsidR="007D7D20" w:rsidRPr="00D31CD9" w:rsidRDefault="007D7D20" w:rsidP="007D7D20">
            <w:pPr>
              <w:tabs>
                <w:tab w:val="left" w:pos="8318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This work will be managed by the digital team in liaison with operational teams at sites where </w:t>
            </w:r>
            <w:r w:rsidR="00003A45">
              <w:rPr>
                <w:rFonts w:ascii="Arial" w:hAnsi="Arial" w:cs="Arial"/>
                <w:i/>
                <w:sz w:val="24"/>
                <w:szCs w:val="24"/>
              </w:rPr>
              <w:t>equipment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needs to be replaced</w:t>
            </w:r>
            <w:r w:rsidR="00740C55">
              <w:rPr>
                <w:rFonts w:ascii="Arial" w:hAnsi="Arial" w:cs="Arial"/>
                <w:i/>
                <w:sz w:val="24"/>
                <w:szCs w:val="24"/>
              </w:rPr>
              <w:t xml:space="preserve">, additional resource has been included </w:t>
            </w:r>
            <w:r w:rsidR="00CC1DCF">
              <w:rPr>
                <w:rFonts w:ascii="Arial" w:hAnsi="Arial" w:cs="Arial"/>
                <w:i/>
                <w:sz w:val="24"/>
                <w:szCs w:val="24"/>
              </w:rPr>
              <w:t>to support the delivery of the projects</w:t>
            </w:r>
          </w:p>
        </w:tc>
      </w:tr>
      <w:tr w:rsidR="007D7D20" w:rsidRPr="00D31CD9" w14:paraId="11F78C26" w14:textId="77777777" w:rsidTr="008B510B">
        <w:trPr>
          <w:trHeight w:val="293"/>
        </w:trPr>
        <w:tc>
          <w:tcPr>
            <w:tcW w:w="1618" w:type="pct"/>
            <w:vAlign w:val="center"/>
          </w:tcPr>
          <w:p w14:paraId="72280F24" w14:textId="77777777" w:rsidR="007D7D20" w:rsidRPr="00D31CD9" w:rsidRDefault="007D7D20" w:rsidP="007D7D20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Equality Implications</w:t>
            </w:r>
          </w:p>
        </w:tc>
        <w:tc>
          <w:tcPr>
            <w:tcW w:w="3382" w:type="pct"/>
          </w:tcPr>
          <w:p w14:paraId="05D9DCC8" w14:textId="77777777" w:rsidR="007D7D20" w:rsidRPr="00D31CD9" w:rsidRDefault="007D7D20" w:rsidP="007D7D20">
            <w:pPr>
              <w:tabs>
                <w:tab w:val="left" w:pos="8318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N/A</w:t>
            </w:r>
          </w:p>
        </w:tc>
      </w:tr>
    </w:tbl>
    <w:p w14:paraId="60C836B7" w14:textId="77777777" w:rsidR="008A5FB5" w:rsidRPr="00D31CD9" w:rsidRDefault="008A5FB5" w:rsidP="000E3D49">
      <w:pPr>
        <w:tabs>
          <w:tab w:val="left" w:pos="831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2002E" w:rsidRPr="00D31CD9" w14:paraId="0B31A3D3" w14:textId="77777777" w:rsidTr="00D31CD9">
        <w:trPr>
          <w:trHeight w:val="276"/>
        </w:trPr>
        <w:tc>
          <w:tcPr>
            <w:tcW w:w="5000" w:type="pct"/>
          </w:tcPr>
          <w:p w14:paraId="7BE7EB0F" w14:textId="77777777" w:rsidR="0052002E" w:rsidRPr="00D31CD9" w:rsidRDefault="0052002E" w:rsidP="00F758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</w:rPr>
              <w:lastRenderedPageBreak/>
              <w:t>Where has this issue been discussed before?</w:t>
            </w:r>
          </w:p>
        </w:tc>
      </w:tr>
      <w:tr w:rsidR="0052002E" w:rsidRPr="00D31CD9" w14:paraId="5466127F" w14:textId="77777777" w:rsidTr="00D31CD9">
        <w:trPr>
          <w:trHeight w:val="276"/>
        </w:trPr>
        <w:tc>
          <w:tcPr>
            <w:tcW w:w="5000" w:type="pct"/>
          </w:tcPr>
          <w:p w14:paraId="0A66956B" w14:textId="77777777" w:rsidR="0052002E" w:rsidRPr="00035F33" w:rsidRDefault="0052002E" w:rsidP="007840E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5F33">
              <w:rPr>
                <w:rFonts w:ascii="Arial" w:hAnsi="Arial" w:cs="Arial"/>
                <w:i/>
                <w:sz w:val="20"/>
                <w:szCs w:val="20"/>
              </w:rPr>
              <w:t xml:space="preserve">Provide details of previous discussion at </w:t>
            </w:r>
            <w:r w:rsidR="000E3D49" w:rsidRPr="00035F33">
              <w:rPr>
                <w:rFonts w:ascii="Arial" w:hAnsi="Arial" w:cs="Arial"/>
                <w:i/>
                <w:sz w:val="20"/>
                <w:szCs w:val="20"/>
              </w:rPr>
              <w:t xml:space="preserve">for example, </w:t>
            </w:r>
            <w:r w:rsidRPr="00035F33">
              <w:rPr>
                <w:rFonts w:ascii="Arial" w:hAnsi="Arial" w:cs="Arial"/>
                <w:i/>
                <w:sz w:val="20"/>
                <w:szCs w:val="20"/>
              </w:rPr>
              <w:t xml:space="preserve">Board or Board Committee, </w:t>
            </w:r>
            <w:r w:rsidR="000E3D49" w:rsidRPr="00035F33">
              <w:rPr>
                <w:rFonts w:ascii="Arial" w:hAnsi="Arial" w:cs="Arial"/>
                <w:i/>
                <w:sz w:val="20"/>
                <w:szCs w:val="20"/>
              </w:rPr>
              <w:t xml:space="preserve">Council of Governors, </w:t>
            </w:r>
            <w:r w:rsidRPr="00035F33">
              <w:rPr>
                <w:rFonts w:ascii="Arial" w:hAnsi="Arial" w:cs="Arial"/>
                <w:i/>
                <w:sz w:val="20"/>
                <w:szCs w:val="20"/>
              </w:rPr>
              <w:t>providing dates and reference.</w:t>
            </w:r>
          </w:p>
          <w:p w14:paraId="1C7EF374" w14:textId="77777777" w:rsidR="008721E9" w:rsidRPr="00035F33" w:rsidRDefault="008721E9" w:rsidP="00784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4E6ADA" w14:textId="77777777" w:rsidR="00F7581B" w:rsidRPr="00D31CD9" w:rsidRDefault="00F7581B" w:rsidP="007840E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AE08227" w14:textId="77777777" w:rsidR="00F7581B" w:rsidRPr="00D31CD9" w:rsidRDefault="00F7581B" w:rsidP="008B510B">
      <w:pPr>
        <w:tabs>
          <w:tab w:val="left" w:pos="8318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6771"/>
      </w:tblGrid>
      <w:tr w:rsidR="00F7581B" w:rsidRPr="00D31CD9" w14:paraId="1FC3E4CE" w14:textId="77777777" w:rsidTr="00D31CD9">
        <w:trPr>
          <w:trHeight w:val="880"/>
        </w:trPr>
        <w:tc>
          <w:tcPr>
            <w:tcW w:w="1245" w:type="pct"/>
          </w:tcPr>
          <w:p w14:paraId="41EE0136" w14:textId="77777777" w:rsidR="00F7581B" w:rsidRPr="00D31CD9" w:rsidRDefault="00F7581B" w:rsidP="00F7581B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Appendices:</w:t>
            </w:r>
          </w:p>
          <w:p w14:paraId="62B155F2" w14:textId="77777777" w:rsidR="00F7581B" w:rsidRPr="00D31CD9" w:rsidRDefault="00F7581B" w:rsidP="008E03CC">
            <w:pPr>
              <w:tabs>
                <w:tab w:val="left" w:pos="831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5" w:type="pct"/>
          </w:tcPr>
          <w:p w14:paraId="483B233E" w14:textId="77777777" w:rsidR="00B202B4" w:rsidRPr="00D31CD9" w:rsidRDefault="00B202B4" w:rsidP="00B202B4">
            <w:pPr>
              <w:tabs>
                <w:tab w:val="left" w:pos="831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D802A" w14:textId="77777777" w:rsidR="0052002E" w:rsidRPr="00D31CD9" w:rsidRDefault="0052002E" w:rsidP="00442F7E">
      <w:pPr>
        <w:tabs>
          <w:tab w:val="left" w:pos="831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2"/>
        <w:gridCol w:w="4164"/>
      </w:tblGrid>
      <w:tr w:rsidR="007D7D20" w:rsidRPr="00D31CD9" w14:paraId="2D5F2C50" w14:textId="77777777" w:rsidTr="00D31CD9">
        <w:tc>
          <w:tcPr>
            <w:tcW w:w="2691" w:type="pct"/>
          </w:tcPr>
          <w:p w14:paraId="219A901E" w14:textId="77777777" w:rsidR="007D7D20" w:rsidRPr="00D31CD9" w:rsidRDefault="007D7D20" w:rsidP="007D7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</w:rPr>
              <w:t>Report authorised by:</w:t>
            </w:r>
          </w:p>
          <w:p w14:paraId="71C6D11D" w14:textId="77777777" w:rsidR="007D7D20" w:rsidRPr="00D31CD9" w:rsidRDefault="007D7D20" w:rsidP="009351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9" w:type="pct"/>
          </w:tcPr>
          <w:p w14:paraId="73514450" w14:textId="77777777" w:rsidR="007D7D20" w:rsidRDefault="007D7D20" w:rsidP="007D7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1CD9"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  <w:p w14:paraId="6AE9FB6B" w14:textId="77777777" w:rsidR="007D7D20" w:rsidRPr="00D31CD9" w:rsidRDefault="007D7D20" w:rsidP="00935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33B707" w14:textId="77777777" w:rsidR="0037491C" w:rsidRPr="00D31CD9" w:rsidRDefault="0037491C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560169B3" w14:textId="77777777" w:rsidR="00D31CD9" w:rsidRDefault="00D31CD9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0A613609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3AAD4E04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238D013E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787E7D2D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209F5806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5E30FC92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4353FB9B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73C6C196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5D190057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591A7B1C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4299F17E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69784064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6E618CFC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2934726D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67A4EAE7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434EFF99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3400969F" w14:textId="77777777" w:rsidR="00FB5835" w:rsidRDefault="00FB5835" w:rsidP="0037491C">
      <w:pPr>
        <w:tabs>
          <w:tab w:val="left" w:pos="8318"/>
        </w:tabs>
        <w:jc w:val="right"/>
        <w:rPr>
          <w:rFonts w:ascii="Arial" w:hAnsi="Arial" w:cs="Arial"/>
          <w:sz w:val="24"/>
          <w:szCs w:val="24"/>
        </w:rPr>
      </w:pPr>
    </w:p>
    <w:p w14:paraId="0F40CFEC" w14:textId="77777777" w:rsidR="00823AA9" w:rsidRPr="00823AA9" w:rsidRDefault="00706FDD" w:rsidP="00823AA9">
      <w:pPr>
        <w:shd w:val="clear" w:color="auto" w:fill="DBE5F1" w:themeFill="accent1" w:themeFillTint="33"/>
        <w:tabs>
          <w:tab w:val="left" w:pos="831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Equipment Device Replacement</w:t>
      </w:r>
    </w:p>
    <w:p w14:paraId="447546AF" w14:textId="77777777" w:rsidR="00823AA9" w:rsidRDefault="00823AA9" w:rsidP="008B510B">
      <w:pPr>
        <w:tabs>
          <w:tab w:val="left" w:pos="8318"/>
        </w:tabs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2257905" w14:textId="77777777" w:rsidR="00823AA9" w:rsidRPr="008173B0" w:rsidRDefault="00405978" w:rsidP="008173B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bookmarkStart w:id="5" w:name="_Hlk82008894"/>
      <w:r w:rsidRPr="008173B0">
        <w:rPr>
          <w:rFonts w:ascii="Arial" w:hAnsi="Arial" w:cs="Arial"/>
          <w:b/>
          <w:sz w:val="24"/>
          <w:szCs w:val="24"/>
        </w:rPr>
        <w:t>Purpose</w:t>
      </w:r>
      <w:r w:rsidR="00823AA9" w:rsidRPr="008173B0">
        <w:rPr>
          <w:rFonts w:ascii="Arial" w:hAnsi="Arial" w:cs="Arial"/>
          <w:b/>
          <w:sz w:val="24"/>
          <w:szCs w:val="24"/>
        </w:rPr>
        <w:tab/>
      </w:r>
    </w:p>
    <w:p w14:paraId="52A09FAA" w14:textId="2C08B50D" w:rsidR="007D7D20" w:rsidRPr="007D7D20" w:rsidRDefault="007D7D20" w:rsidP="007D7D20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7D7D20">
        <w:rPr>
          <w:rFonts w:ascii="Arial" w:hAnsi="Arial" w:cs="Arial"/>
          <w:sz w:val="24"/>
          <w:szCs w:val="24"/>
          <w:lang w:eastAsia="en-GB"/>
        </w:rPr>
        <w:t xml:space="preserve">The purpose of this document is to seek approval for replacement of aged IT equipment within the Trust and to continue the replacement programme </w:t>
      </w:r>
      <w:r w:rsidR="00CC1DCF">
        <w:rPr>
          <w:rFonts w:ascii="Arial" w:hAnsi="Arial" w:cs="Arial"/>
          <w:sz w:val="24"/>
          <w:szCs w:val="24"/>
          <w:lang w:eastAsia="en-GB"/>
        </w:rPr>
        <w:t>by</w:t>
      </w:r>
      <w:r w:rsidRPr="007D7D20">
        <w:rPr>
          <w:rFonts w:ascii="Arial" w:hAnsi="Arial" w:cs="Arial"/>
          <w:sz w:val="24"/>
          <w:szCs w:val="24"/>
          <w:lang w:eastAsia="en-GB"/>
        </w:rPr>
        <w:t xml:space="preserve"> ensuring teams have the correct equipment required to perform their roles</w:t>
      </w:r>
      <w:r w:rsidR="00CE65A2">
        <w:rPr>
          <w:rFonts w:ascii="Arial" w:hAnsi="Arial" w:cs="Arial"/>
          <w:sz w:val="24"/>
          <w:szCs w:val="24"/>
          <w:lang w:eastAsia="en-GB"/>
        </w:rPr>
        <w:t>.</w:t>
      </w:r>
      <w:r w:rsidRPr="007D7D20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771A1758" w14:textId="77777777" w:rsidR="00706FDD" w:rsidRPr="008173B0" w:rsidRDefault="00706FDD" w:rsidP="00706FD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EFE7BF6" w14:textId="77777777" w:rsidR="00405978" w:rsidRPr="008173B0" w:rsidRDefault="00405978" w:rsidP="008173B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73B0">
        <w:rPr>
          <w:rFonts w:ascii="Arial" w:hAnsi="Arial" w:cs="Arial"/>
          <w:b/>
          <w:sz w:val="24"/>
          <w:szCs w:val="24"/>
        </w:rPr>
        <w:t>Recommendations</w:t>
      </w:r>
    </w:p>
    <w:p w14:paraId="43E662E9" w14:textId="65168611" w:rsidR="009D1288" w:rsidRDefault="008173B0" w:rsidP="009D1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D7D20">
        <w:rPr>
          <w:rFonts w:ascii="Arial" w:hAnsi="Arial" w:cs="Arial"/>
          <w:sz w:val="24"/>
          <w:szCs w:val="24"/>
        </w:rPr>
        <w:t xml:space="preserve">To replace IT endpoint devices (laptops) that are aged </w:t>
      </w:r>
      <w:r w:rsidR="00F94E1A" w:rsidRPr="007D7D20">
        <w:rPr>
          <w:rFonts w:ascii="Arial" w:hAnsi="Arial" w:cs="Arial"/>
          <w:sz w:val="24"/>
          <w:szCs w:val="24"/>
        </w:rPr>
        <w:t>5</w:t>
      </w:r>
      <w:r w:rsidRPr="007D7D20">
        <w:rPr>
          <w:rFonts w:ascii="Arial" w:hAnsi="Arial" w:cs="Arial"/>
          <w:sz w:val="24"/>
          <w:szCs w:val="24"/>
        </w:rPr>
        <w:t xml:space="preserve"> year</w:t>
      </w:r>
      <w:r w:rsidR="003F4379" w:rsidRPr="007D7D20">
        <w:rPr>
          <w:rFonts w:ascii="Arial" w:hAnsi="Arial" w:cs="Arial"/>
          <w:sz w:val="24"/>
          <w:szCs w:val="24"/>
        </w:rPr>
        <w:t>s</w:t>
      </w:r>
      <w:r w:rsidRPr="007D7D20">
        <w:rPr>
          <w:rFonts w:ascii="Arial" w:hAnsi="Arial" w:cs="Arial"/>
          <w:sz w:val="24"/>
          <w:szCs w:val="24"/>
        </w:rPr>
        <w:t xml:space="preserve"> or older.</w:t>
      </w:r>
      <w:r w:rsidR="00D67B27" w:rsidRPr="007D7D20">
        <w:rPr>
          <w:rFonts w:ascii="Arial" w:hAnsi="Arial" w:cs="Arial"/>
          <w:sz w:val="24"/>
          <w:szCs w:val="24"/>
        </w:rPr>
        <w:t xml:space="preserve"> </w:t>
      </w:r>
      <w:r w:rsidR="009D1288">
        <w:rPr>
          <w:rFonts w:ascii="Arial" w:hAnsi="Arial" w:cs="Arial"/>
          <w:sz w:val="24"/>
          <w:szCs w:val="24"/>
        </w:rPr>
        <w:t>The following purchase of equipment is recommended:</w:t>
      </w:r>
    </w:p>
    <w:p w14:paraId="786D569D" w14:textId="77777777" w:rsidR="009D1288" w:rsidRDefault="009D1288" w:rsidP="009D12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3172525" w14:textId="69F4AD94" w:rsidR="00CF4561" w:rsidRDefault="009D1288" w:rsidP="00CF456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9D1288">
        <w:rPr>
          <w:rFonts w:ascii="Arial" w:eastAsia="Arial Unicode MS" w:hAnsi="Arial" w:cs="Arial"/>
          <w:sz w:val="24"/>
          <w:szCs w:val="24"/>
          <w:u w:color="000080"/>
          <w:lang w:eastAsia="en-GB"/>
        </w:rPr>
        <w:t xml:space="preserve">Purchase approx. </w:t>
      </w:r>
      <w:r w:rsidR="00E43144">
        <w:rPr>
          <w:rFonts w:ascii="Arial" w:eastAsia="Arial Unicode MS" w:hAnsi="Arial" w:cs="Arial"/>
          <w:sz w:val="24"/>
          <w:szCs w:val="24"/>
          <w:u w:color="000080"/>
          <w:lang w:eastAsia="en-GB"/>
        </w:rPr>
        <w:t>6</w:t>
      </w:r>
      <w:r w:rsidR="003678F3">
        <w:rPr>
          <w:rFonts w:ascii="Arial" w:eastAsia="Arial Unicode MS" w:hAnsi="Arial" w:cs="Arial"/>
          <w:sz w:val="24"/>
          <w:szCs w:val="24"/>
          <w:u w:color="000080"/>
          <w:lang w:eastAsia="en-GB"/>
        </w:rPr>
        <w:t>50</w:t>
      </w:r>
      <w:r w:rsidRPr="009D1288">
        <w:rPr>
          <w:rFonts w:ascii="Arial" w:eastAsia="Arial Unicode MS" w:hAnsi="Arial" w:cs="Arial"/>
          <w:sz w:val="24"/>
          <w:szCs w:val="24"/>
          <w:u w:color="000080"/>
          <w:lang w:eastAsia="en-GB"/>
        </w:rPr>
        <w:t xml:space="preserve"> Laptops </w:t>
      </w:r>
      <w:r w:rsidR="00CF4561">
        <w:rPr>
          <w:rFonts w:ascii="Arial" w:eastAsia="Arial Unicode MS" w:hAnsi="Arial" w:cs="Arial"/>
          <w:sz w:val="24"/>
          <w:szCs w:val="24"/>
          <w:u w:color="000080"/>
          <w:lang w:eastAsia="en-GB"/>
        </w:rPr>
        <w:t xml:space="preserve">and approve funding </w:t>
      </w:r>
      <w:proofErr w:type="gramStart"/>
      <w:r w:rsidR="00CF4561">
        <w:rPr>
          <w:rFonts w:ascii="Arial" w:eastAsia="Arial Unicode MS" w:hAnsi="Arial" w:cs="Arial"/>
          <w:sz w:val="24"/>
          <w:szCs w:val="24"/>
          <w:u w:color="000080"/>
          <w:lang w:eastAsia="en-GB"/>
        </w:rPr>
        <w:t>of:</w:t>
      </w:r>
      <w:r w:rsidR="00CF4561">
        <w:rPr>
          <w:rFonts w:ascii="Arial" w:hAnsi="Arial" w:cs="Arial"/>
          <w:b/>
          <w:sz w:val="24"/>
          <w:szCs w:val="24"/>
          <w:lang w:eastAsia="en-GB"/>
        </w:rPr>
        <w:t>:</w:t>
      </w:r>
      <w:proofErr w:type="gramEnd"/>
    </w:p>
    <w:p w14:paraId="09F8F634" w14:textId="33893BD1" w:rsidR="00CF4561" w:rsidRPr="00CF4561" w:rsidRDefault="00CF4561" w:rsidP="00CF456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  <w:lang w:eastAsia="en-GB"/>
        </w:rPr>
      </w:pPr>
      <w:r w:rsidRPr="00CF4561">
        <w:rPr>
          <w:rFonts w:ascii="Arial" w:hAnsi="Arial" w:cs="Arial"/>
          <w:bCs/>
          <w:sz w:val="24"/>
          <w:szCs w:val="24"/>
          <w:lang w:eastAsia="en-GB"/>
        </w:rPr>
        <w:t xml:space="preserve">£in FY 2025/26 </w:t>
      </w:r>
    </w:p>
    <w:p w14:paraId="5217D9CA" w14:textId="00225059" w:rsidR="009D1288" w:rsidRPr="00CF4561" w:rsidRDefault="00CF4561" w:rsidP="00CF456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  <w:lang w:eastAsia="en-GB"/>
        </w:rPr>
      </w:pPr>
      <w:r w:rsidRPr="00CF4561">
        <w:rPr>
          <w:rFonts w:ascii="Arial" w:hAnsi="Arial" w:cs="Arial"/>
          <w:bCs/>
          <w:sz w:val="24"/>
          <w:szCs w:val="24"/>
          <w:lang w:eastAsia="en-GB"/>
        </w:rPr>
        <w:t xml:space="preserve">£ in FY 2026/27 </w:t>
      </w:r>
    </w:p>
    <w:p w14:paraId="56706A14" w14:textId="77777777" w:rsidR="009D1288" w:rsidRPr="007D7D20" w:rsidRDefault="009D1288" w:rsidP="006E1C3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1A25CE7" w14:textId="77777777" w:rsidR="00405978" w:rsidRPr="00C82A08" w:rsidRDefault="00405978" w:rsidP="004059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2E961" w14:textId="77777777" w:rsidR="003D3E39" w:rsidRDefault="00405978" w:rsidP="003D3E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8173B0">
        <w:rPr>
          <w:rFonts w:ascii="Arial" w:hAnsi="Arial" w:cs="Arial"/>
          <w:b/>
          <w:sz w:val="24"/>
          <w:szCs w:val="24"/>
        </w:rPr>
        <w:t>Background</w:t>
      </w:r>
    </w:p>
    <w:p w14:paraId="024FF174" w14:textId="46A086F2" w:rsidR="003D3E39" w:rsidRDefault="003D3E39" w:rsidP="003D3E39">
      <w:pPr>
        <w:pStyle w:val="ListParagraph"/>
        <w:rPr>
          <w:rFonts w:ascii="Arial" w:hAnsi="Arial" w:cs="Arial"/>
          <w:sz w:val="24"/>
          <w:szCs w:val="24"/>
        </w:rPr>
      </w:pPr>
      <w:r w:rsidRPr="003D3E39">
        <w:rPr>
          <w:rFonts w:ascii="Arial" w:hAnsi="Arial" w:cs="Arial"/>
          <w:sz w:val="24"/>
          <w:szCs w:val="24"/>
        </w:rPr>
        <w:t xml:space="preserve">GHC has </w:t>
      </w:r>
      <w:proofErr w:type="gramStart"/>
      <w:r w:rsidRPr="003D3E39">
        <w:rPr>
          <w:rFonts w:ascii="Arial" w:hAnsi="Arial" w:cs="Arial"/>
          <w:sz w:val="24"/>
          <w:szCs w:val="24"/>
        </w:rPr>
        <w:t>in excess of</w:t>
      </w:r>
      <w:proofErr w:type="gramEnd"/>
      <w:r w:rsidRPr="003D3E39">
        <w:rPr>
          <w:rFonts w:ascii="Arial" w:hAnsi="Arial" w:cs="Arial"/>
          <w:sz w:val="24"/>
          <w:szCs w:val="24"/>
        </w:rPr>
        <w:t xml:space="preserve"> 5,</w:t>
      </w:r>
      <w:r w:rsidR="00CF4561">
        <w:rPr>
          <w:rFonts w:ascii="Arial" w:hAnsi="Arial" w:cs="Arial"/>
          <w:sz w:val="24"/>
          <w:szCs w:val="24"/>
        </w:rPr>
        <w:t>000</w:t>
      </w:r>
      <w:r w:rsidRPr="003D3E39">
        <w:rPr>
          <w:rFonts w:ascii="Arial" w:hAnsi="Arial" w:cs="Arial"/>
          <w:sz w:val="24"/>
          <w:szCs w:val="24"/>
        </w:rPr>
        <w:t xml:space="preserve"> </w:t>
      </w:r>
      <w:r w:rsidR="00CF4561">
        <w:rPr>
          <w:rFonts w:ascii="Arial" w:hAnsi="Arial" w:cs="Arial"/>
          <w:sz w:val="24"/>
          <w:szCs w:val="24"/>
        </w:rPr>
        <w:t>laptops</w:t>
      </w:r>
      <w:r w:rsidRPr="003D3E39">
        <w:rPr>
          <w:rFonts w:ascii="Arial" w:hAnsi="Arial" w:cs="Arial"/>
          <w:sz w:val="24"/>
          <w:szCs w:val="24"/>
        </w:rPr>
        <w:t xml:space="preserve"> which increased during the pandemic to support mobile working as well as home working.  </w:t>
      </w:r>
      <w:r w:rsidR="00812795" w:rsidRPr="003D3E39">
        <w:rPr>
          <w:rFonts w:ascii="Arial" w:hAnsi="Arial" w:cs="Arial"/>
          <w:sz w:val="24"/>
          <w:szCs w:val="24"/>
        </w:rPr>
        <w:t xml:space="preserve">a </w:t>
      </w:r>
      <w:r w:rsidR="000D1B8F">
        <w:rPr>
          <w:rFonts w:ascii="Arial" w:hAnsi="Arial" w:cs="Arial"/>
          <w:sz w:val="24"/>
          <w:szCs w:val="24"/>
        </w:rPr>
        <w:t xml:space="preserve">significant </w:t>
      </w:r>
      <w:r w:rsidR="00812795" w:rsidRPr="003D3E39">
        <w:rPr>
          <w:rFonts w:ascii="Arial" w:hAnsi="Arial" w:cs="Arial"/>
          <w:sz w:val="24"/>
          <w:szCs w:val="24"/>
        </w:rPr>
        <w:t xml:space="preserve">number of </w:t>
      </w:r>
      <w:r w:rsidR="000D1B8F">
        <w:rPr>
          <w:rFonts w:ascii="Arial" w:hAnsi="Arial" w:cs="Arial"/>
          <w:sz w:val="24"/>
          <w:szCs w:val="24"/>
        </w:rPr>
        <w:t xml:space="preserve">these </w:t>
      </w:r>
      <w:r w:rsidR="00812795" w:rsidRPr="003D3E39">
        <w:rPr>
          <w:rFonts w:ascii="Arial" w:hAnsi="Arial" w:cs="Arial"/>
          <w:sz w:val="24"/>
          <w:szCs w:val="24"/>
        </w:rPr>
        <w:t>devices that are 5 years in age or older</w:t>
      </w:r>
    </w:p>
    <w:p w14:paraId="1C827DC3" w14:textId="77777777" w:rsidR="003D3E39" w:rsidRDefault="003D3E39" w:rsidP="003D3E39">
      <w:pPr>
        <w:pStyle w:val="ListParagraph"/>
        <w:rPr>
          <w:rFonts w:ascii="Arial" w:hAnsi="Arial" w:cs="Arial"/>
          <w:sz w:val="24"/>
          <w:szCs w:val="24"/>
        </w:rPr>
      </w:pPr>
    </w:p>
    <w:p w14:paraId="551F59E3" w14:textId="6E530990" w:rsidR="003B4686" w:rsidRDefault="003D3E39" w:rsidP="003B4686">
      <w:pPr>
        <w:pStyle w:val="ListParagraph"/>
        <w:rPr>
          <w:rFonts w:ascii="Arial" w:hAnsi="Arial" w:cs="Arial"/>
          <w:sz w:val="24"/>
          <w:szCs w:val="24"/>
        </w:rPr>
      </w:pPr>
      <w:r w:rsidRPr="003D3E39">
        <w:rPr>
          <w:rFonts w:ascii="Arial" w:hAnsi="Arial" w:cs="Arial"/>
          <w:sz w:val="24"/>
          <w:szCs w:val="24"/>
        </w:rPr>
        <w:t xml:space="preserve">IT equipment that is </w:t>
      </w:r>
      <w:proofErr w:type="gramStart"/>
      <w:r w:rsidRPr="003D3E39">
        <w:rPr>
          <w:rFonts w:ascii="Arial" w:hAnsi="Arial" w:cs="Arial"/>
          <w:sz w:val="24"/>
          <w:szCs w:val="24"/>
        </w:rPr>
        <w:t>in excess of</w:t>
      </w:r>
      <w:proofErr w:type="gramEnd"/>
      <w:r w:rsidRPr="003D3E39">
        <w:rPr>
          <w:rFonts w:ascii="Arial" w:hAnsi="Arial" w:cs="Arial"/>
          <w:sz w:val="24"/>
          <w:szCs w:val="24"/>
        </w:rPr>
        <w:t xml:space="preserve"> 5 years </w:t>
      </w:r>
      <w:r w:rsidR="00556EB6">
        <w:rPr>
          <w:rFonts w:ascii="Arial" w:hAnsi="Arial" w:cs="Arial"/>
          <w:sz w:val="24"/>
          <w:szCs w:val="24"/>
        </w:rPr>
        <w:t xml:space="preserve">of age </w:t>
      </w:r>
      <w:r w:rsidR="00556EB6" w:rsidRPr="003D3E39">
        <w:rPr>
          <w:rFonts w:ascii="Arial" w:hAnsi="Arial" w:cs="Arial"/>
          <w:sz w:val="24"/>
          <w:szCs w:val="24"/>
        </w:rPr>
        <w:t>pos</w:t>
      </w:r>
      <w:r w:rsidR="00556EB6">
        <w:rPr>
          <w:rFonts w:ascii="Arial" w:hAnsi="Arial" w:cs="Arial"/>
          <w:sz w:val="24"/>
          <w:szCs w:val="24"/>
        </w:rPr>
        <w:t>e</w:t>
      </w:r>
      <w:r w:rsidRPr="003D3E39">
        <w:rPr>
          <w:rFonts w:ascii="Arial" w:hAnsi="Arial" w:cs="Arial"/>
          <w:sz w:val="24"/>
          <w:szCs w:val="24"/>
        </w:rPr>
        <w:t xml:space="preserve"> a risk due to equipment becoming out of date and susceptible to security </w:t>
      </w:r>
      <w:r w:rsidR="00556EB6">
        <w:rPr>
          <w:rFonts w:ascii="Arial" w:hAnsi="Arial" w:cs="Arial"/>
          <w:sz w:val="24"/>
          <w:szCs w:val="24"/>
        </w:rPr>
        <w:t>vulnerabilities</w:t>
      </w:r>
      <w:r w:rsidRPr="003D3E39">
        <w:rPr>
          <w:rFonts w:ascii="Arial" w:hAnsi="Arial" w:cs="Arial"/>
          <w:sz w:val="24"/>
          <w:szCs w:val="24"/>
        </w:rPr>
        <w:t xml:space="preserve">, these devices </w:t>
      </w:r>
      <w:r w:rsidR="00CB697E">
        <w:rPr>
          <w:rFonts w:ascii="Arial" w:hAnsi="Arial" w:cs="Arial"/>
          <w:sz w:val="24"/>
          <w:szCs w:val="24"/>
        </w:rPr>
        <w:t xml:space="preserve">may </w:t>
      </w:r>
      <w:r w:rsidRPr="003D3E39">
        <w:rPr>
          <w:rFonts w:ascii="Arial" w:hAnsi="Arial" w:cs="Arial"/>
          <w:sz w:val="24"/>
          <w:szCs w:val="24"/>
        </w:rPr>
        <w:t>no longer</w:t>
      </w:r>
      <w:r w:rsidR="00556EB6">
        <w:rPr>
          <w:rFonts w:ascii="Arial" w:hAnsi="Arial" w:cs="Arial"/>
          <w:sz w:val="24"/>
          <w:szCs w:val="24"/>
        </w:rPr>
        <w:t xml:space="preserve"> be</w:t>
      </w:r>
      <w:r w:rsidRPr="003D3E39">
        <w:rPr>
          <w:rFonts w:ascii="Arial" w:hAnsi="Arial" w:cs="Arial"/>
          <w:sz w:val="24"/>
          <w:szCs w:val="24"/>
        </w:rPr>
        <w:t xml:space="preserve"> supported by the manufacture and therefore </w:t>
      </w:r>
      <w:r w:rsidR="00CB697E">
        <w:rPr>
          <w:rFonts w:ascii="Arial" w:hAnsi="Arial" w:cs="Arial"/>
          <w:sz w:val="24"/>
          <w:szCs w:val="24"/>
        </w:rPr>
        <w:t>d</w:t>
      </w:r>
      <w:r w:rsidRPr="003D3E39">
        <w:rPr>
          <w:rFonts w:ascii="Arial" w:hAnsi="Arial" w:cs="Arial"/>
          <w:sz w:val="24"/>
          <w:szCs w:val="24"/>
        </w:rPr>
        <w:t>o not receive any firmware</w:t>
      </w:r>
      <w:r w:rsidR="00CB697E">
        <w:rPr>
          <w:rFonts w:ascii="Arial" w:hAnsi="Arial" w:cs="Arial"/>
          <w:sz w:val="24"/>
          <w:szCs w:val="24"/>
        </w:rPr>
        <w:t xml:space="preserve"> or software driver</w:t>
      </w:r>
      <w:r w:rsidRPr="003D3E39">
        <w:rPr>
          <w:rFonts w:ascii="Arial" w:hAnsi="Arial" w:cs="Arial"/>
          <w:sz w:val="24"/>
          <w:szCs w:val="24"/>
        </w:rPr>
        <w:t xml:space="preserve"> updates</w:t>
      </w:r>
      <w:r w:rsidR="00556EB6">
        <w:rPr>
          <w:rFonts w:ascii="Arial" w:hAnsi="Arial" w:cs="Arial"/>
          <w:sz w:val="24"/>
          <w:szCs w:val="24"/>
        </w:rPr>
        <w:t>.</w:t>
      </w:r>
      <w:r w:rsidRPr="003D3E39">
        <w:rPr>
          <w:rFonts w:ascii="Arial" w:hAnsi="Arial" w:cs="Arial"/>
          <w:sz w:val="24"/>
          <w:szCs w:val="24"/>
        </w:rPr>
        <w:t xml:space="preserve"> </w:t>
      </w:r>
      <w:r w:rsidR="00BC57AE">
        <w:rPr>
          <w:rFonts w:ascii="Arial" w:hAnsi="Arial" w:cs="Arial"/>
          <w:sz w:val="24"/>
          <w:szCs w:val="24"/>
        </w:rPr>
        <w:t xml:space="preserve"> </w:t>
      </w:r>
      <w:r w:rsidR="00C872E2" w:rsidRPr="00C872E2">
        <w:rPr>
          <w:rFonts w:ascii="Arial" w:hAnsi="Arial" w:cs="Arial"/>
          <w:sz w:val="24"/>
          <w:szCs w:val="24"/>
        </w:rPr>
        <w:t>Battery life of laptop deteriorates over time due to the usage trends, with recent TAE findings battery life is a common complaint of laptop devices.</w:t>
      </w:r>
    </w:p>
    <w:p w14:paraId="2EC82E36" w14:textId="77777777" w:rsidR="003B4686" w:rsidRDefault="003B4686" w:rsidP="003B4686">
      <w:pPr>
        <w:pStyle w:val="ListParagraph"/>
        <w:rPr>
          <w:rFonts w:ascii="Arial" w:hAnsi="Arial" w:cs="Arial"/>
          <w:sz w:val="24"/>
          <w:szCs w:val="24"/>
        </w:rPr>
      </w:pPr>
    </w:p>
    <w:p w14:paraId="392FDE56" w14:textId="792C4CBF" w:rsidR="00343184" w:rsidRDefault="003D3E39" w:rsidP="003B4686">
      <w:pPr>
        <w:pStyle w:val="ListParagraph"/>
        <w:rPr>
          <w:rFonts w:ascii="Arial" w:hAnsi="Arial" w:cs="Arial"/>
          <w:sz w:val="24"/>
          <w:szCs w:val="24"/>
        </w:rPr>
      </w:pPr>
      <w:r w:rsidRPr="003B4686">
        <w:rPr>
          <w:rFonts w:ascii="Arial" w:hAnsi="Arial" w:cs="Arial"/>
          <w:sz w:val="24"/>
          <w:szCs w:val="24"/>
        </w:rPr>
        <w:t xml:space="preserve">There is a high level of dependence on </w:t>
      </w:r>
      <w:r w:rsidR="0093514B">
        <w:rPr>
          <w:rFonts w:ascii="Arial" w:hAnsi="Arial" w:cs="Arial"/>
          <w:sz w:val="24"/>
          <w:szCs w:val="24"/>
        </w:rPr>
        <w:t>Digital</w:t>
      </w:r>
      <w:r w:rsidRPr="003B4686">
        <w:rPr>
          <w:rFonts w:ascii="Arial" w:hAnsi="Arial" w:cs="Arial"/>
          <w:sz w:val="24"/>
          <w:szCs w:val="24"/>
        </w:rPr>
        <w:t xml:space="preserve"> systems throughout the Trust for</w:t>
      </w:r>
      <w:r w:rsidR="003B4686">
        <w:rPr>
          <w:rFonts w:ascii="Arial" w:hAnsi="Arial" w:cs="Arial"/>
          <w:sz w:val="24"/>
          <w:szCs w:val="24"/>
        </w:rPr>
        <w:t xml:space="preserve"> </w:t>
      </w:r>
      <w:r w:rsidRPr="003B4686">
        <w:rPr>
          <w:rFonts w:ascii="Arial" w:hAnsi="Arial" w:cs="Arial"/>
          <w:sz w:val="24"/>
          <w:szCs w:val="24"/>
        </w:rPr>
        <w:t>delivery of services to patients and to support joint working with colleagues and partners. Replacing endpoint devices that are 5 years or older will aid the productivity in the services that are provided by ensuring equipment is fit for purpose.</w:t>
      </w:r>
      <w:r w:rsidR="00CB697E">
        <w:rPr>
          <w:rFonts w:ascii="Arial" w:hAnsi="Arial" w:cs="Arial"/>
          <w:sz w:val="24"/>
          <w:szCs w:val="24"/>
        </w:rPr>
        <w:t xml:space="preserve"> This pro</w:t>
      </w:r>
      <w:r w:rsidR="0093514B">
        <w:rPr>
          <w:rFonts w:ascii="Arial" w:hAnsi="Arial" w:cs="Arial"/>
          <w:sz w:val="24"/>
          <w:szCs w:val="24"/>
        </w:rPr>
        <w:t>ject</w:t>
      </w:r>
      <w:r w:rsidR="00CB697E">
        <w:rPr>
          <w:rFonts w:ascii="Arial" w:hAnsi="Arial" w:cs="Arial"/>
          <w:sz w:val="24"/>
          <w:szCs w:val="24"/>
        </w:rPr>
        <w:t xml:space="preserve"> further supports the Transforming Care Digitally (TCD)</w:t>
      </w:r>
      <w:r w:rsidR="00556EB6">
        <w:rPr>
          <w:rFonts w:ascii="Arial" w:hAnsi="Arial" w:cs="Arial"/>
          <w:sz w:val="24"/>
          <w:szCs w:val="24"/>
        </w:rPr>
        <w:t xml:space="preserve"> pro</w:t>
      </w:r>
      <w:r w:rsidR="0093514B">
        <w:rPr>
          <w:rFonts w:ascii="Arial" w:hAnsi="Arial" w:cs="Arial"/>
          <w:sz w:val="24"/>
          <w:szCs w:val="24"/>
        </w:rPr>
        <w:t>gramme</w:t>
      </w:r>
      <w:r w:rsidR="00CB697E">
        <w:rPr>
          <w:rFonts w:ascii="Arial" w:hAnsi="Arial" w:cs="Arial"/>
          <w:sz w:val="24"/>
          <w:szCs w:val="24"/>
        </w:rPr>
        <w:t xml:space="preserve">. </w:t>
      </w:r>
      <w:r w:rsidR="00343184">
        <w:rPr>
          <w:rFonts w:ascii="Arial" w:hAnsi="Arial" w:cs="Arial"/>
          <w:sz w:val="24"/>
          <w:szCs w:val="24"/>
        </w:rPr>
        <w:t xml:space="preserve"> </w:t>
      </w:r>
    </w:p>
    <w:p w14:paraId="7C715E48" w14:textId="77777777" w:rsidR="003B4686" w:rsidRPr="003B4686" w:rsidRDefault="003B4686" w:rsidP="003B468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43AF694" w14:textId="77777777" w:rsidR="003B4686" w:rsidRDefault="00405978" w:rsidP="003B468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3B26D4">
        <w:rPr>
          <w:rFonts w:ascii="Arial" w:hAnsi="Arial" w:cs="Arial"/>
          <w:b/>
          <w:sz w:val="24"/>
          <w:szCs w:val="24"/>
        </w:rPr>
        <w:t xml:space="preserve">Discussion of the </w:t>
      </w:r>
      <w:r w:rsidR="003B4686">
        <w:rPr>
          <w:rFonts w:ascii="Arial" w:hAnsi="Arial" w:cs="Arial"/>
          <w:b/>
          <w:sz w:val="24"/>
          <w:szCs w:val="24"/>
        </w:rPr>
        <w:t>current setup</w:t>
      </w:r>
    </w:p>
    <w:p w14:paraId="05126083" w14:textId="402306C9" w:rsidR="003F4379" w:rsidRPr="003B4686" w:rsidRDefault="00B95855" w:rsidP="003B4686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3B4686">
        <w:rPr>
          <w:rFonts w:ascii="Arial" w:hAnsi="Arial" w:cs="Arial"/>
          <w:sz w:val="24"/>
          <w:szCs w:val="24"/>
        </w:rPr>
        <w:t xml:space="preserve">Replacement of </w:t>
      </w:r>
      <w:r w:rsidR="000F5413">
        <w:rPr>
          <w:rFonts w:ascii="Arial" w:hAnsi="Arial" w:cs="Arial"/>
          <w:sz w:val="24"/>
          <w:szCs w:val="24"/>
        </w:rPr>
        <w:t xml:space="preserve">laptops </w:t>
      </w:r>
      <w:r w:rsidRPr="003B4686">
        <w:rPr>
          <w:rFonts w:ascii="Arial" w:hAnsi="Arial" w:cs="Arial"/>
          <w:sz w:val="24"/>
          <w:szCs w:val="24"/>
        </w:rPr>
        <w:t>devices</w:t>
      </w:r>
    </w:p>
    <w:p w14:paraId="2D0D45C7" w14:textId="77777777" w:rsidR="003B4686" w:rsidRDefault="003B4686" w:rsidP="003B468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4686">
        <w:rPr>
          <w:rFonts w:ascii="Arial" w:hAnsi="Arial" w:cs="Arial"/>
          <w:sz w:val="24"/>
          <w:szCs w:val="24"/>
        </w:rPr>
        <w:t xml:space="preserve">Requirement to </w:t>
      </w:r>
      <w:r>
        <w:rPr>
          <w:rFonts w:ascii="Arial" w:hAnsi="Arial" w:cs="Arial"/>
          <w:sz w:val="24"/>
          <w:szCs w:val="24"/>
        </w:rPr>
        <w:t>ensure devices are of appropriate standard to support colleagues performing their role</w:t>
      </w:r>
    </w:p>
    <w:p w14:paraId="713AA201" w14:textId="3B4E938E" w:rsidR="009E6BFE" w:rsidRDefault="003B4686" w:rsidP="003B468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4686">
        <w:rPr>
          <w:rFonts w:ascii="Arial" w:hAnsi="Arial" w:cs="Arial"/>
          <w:sz w:val="24"/>
          <w:szCs w:val="24"/>
        </w:rPr>
        <w:t xml:space="preserve">Potential requirement for devices to be of a certain standard to support any new clinical system deployed as part of the </w:t>
      </w:r>
      <w:r w:rsidR="00CB697E">
        <w:rPr>
          <w:rFonts w:ascii="Arial" w:hAnsi="Arial" w:cs="Arial"/>
          <w:sz w:val="24"/>
          <w:szCs w:val="24"/>
        </w:rPr>
        <w:t>TCD programme</w:t>
      </w:r>
      <w:r w:rsidRPr="003B4686">
        <w:rPr>
          <w:rFonts w:ascii="Arial" w:hAnsi="Arial" w:cs="Arial"/>
          <w:sz w:val="24"/>
          <w:szCs w:val="24"/>
        </w:rPr>
        <w:t xml:space="preserve"> </w:t>
      </w:r>
      <w:r w:rsidR="00AD381A">
        <w:rPr>
          <w:rFonts w:ascii="Arial" w:hAnsi="Arial" w:cs="Arial"/>
          <w:sz w:val="24"/>
          <w:szCs w:val="24"/>
        </w:rPr>
        <w:t xml:space="preserve">or to support emerging technologies such as AI and </w:t>
      </w:r>
      <w:proofErr w:type="spellStart"/>
      <w:r w:rsidR="00AD26E0">
        <w:rPr>
          <w:rFonts w:ascii="Arial" w:hAnsi="Arial" w:cs="Arial"/>
          <w:sz w:val="24"/>
          <w:szCs w:val="24"/>
        </w:rPr>
        <w:t>eSIM</w:t>
      </w:r>
      <w:proofErr w:type="spellEnd"/>
      <w:r w:rsidR="00AD26E0">
        <w:rPr>
          <w:rFonts w:ascii="Arial" w:hAnsi="Arial" w:cs="Arial"/>
          <w:sz w:val="24"/>
          <w:szCs w:val="24"/>
        </w:rPr>
        <w:t xml:space="preserve"> </w:t>
      </w:r>
    </w:p>
    <w:p w14:paraId="71616A25" w14:textId="77777777" w:rsidR="00D67B27" w:rsidRPr="009E6BFE" w:rsidRDefault="00D67B27" w:rsidP="00D67B27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14:paraId="413213F0" w14:textId="77777777" w:rsidR="00087F87" w:rsidRDefault="00405978" w:rsidP="00087F8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87F87">
        <w:rPr>
          <w:rFonts w:ascii="Arial" w:hAnsi="Arial" w:cs="Arial"/>
          <w:b/>
          <w:sz w:val="24"/>
          <w:szCs w:val="24"/>
        </w:rPr>
        <w:lastRenderedPageBreak/>
        <w:t>Benefit</w:t>
      </w:r>
      <w:r w:rsidR="00087F87">
        <w:rPr>
          <w:rFonts w:ascii="Arial" w:hAnsi="Arial" w:cs="Arial"/>
          <w:b/>
          <w:sz w:val="24"/>
          <w:szCs w:val="24"/>
        </w:rPr>
        <w:t>s</w:t>
      </w:r>
    </w:p>
    <w:p w14:paraId="3933B9D3" w14:textId="2AA5D2DC" w:rsidR="00706FDD" w:rsidRDefault="00087F87" w:rsidP="00706F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6FDD">
        <w:rPr>
          <w:rFonts w:ascii="Arial" w:hAnsi="Arial" w:cs="Arial"/>
          <w:sz w:val="24"/>
          <w:szCs w:val="24"/>
        </w:rPr>
        <w:t>Improved experience</w:t>
      </w:r>
      <w:r w:rsidR="003F4379" w:rsidRPr="00706FDD">
        <w:rPr>
          <w:rFonts w:ascii="Arial" w:hAnsi="Arial" w:cs="Arial"/>
          <w:sz w:val="24"/>
          <w:szCs w:val="24"/>
        </w:rPr>
        <w:t xml:space="preserve"> and productivity for</w:t>
      </w:r>
      <w:r w:rsidRPr="00706FDD">
        <w:rPr>
          <w:rFonts w:ascii="Arial" w:hAnsi="Arial" w:cs="Arial"/>
          <w:sz w:val="24"/>
          <w:szCs w:val="24"/>
        </w:rPr>
        <w:t xml:space="preserve"> GHC Workforce that use IT Equipment </w:t>
      </w:r>
      <w:r w:rsidR="003F4379" w:rsidRPr="00706FDD">
        <w:rPr>
          <w:rFonts w:ascii="Arial" w:hAnsi="Arial" w:cs="Arial"/>
          <w:sz w:val="24"/>
          <w:szCs w:val="24"/>
        </w:rPr>
        <w:t xml:space="preserve">who have aged equipment </w:t>
      </w:r>
    </w:p>
    <w:p w14:paraId="106CB31D" w14:textId="4938D235" w:rsidR="00706FDD" w:rsidRDefault="003F4379" w:rsidP="00706F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6FDD">
        <w:rPr>
          <w:rFonts w:ascii="Arial" w:hAnsi="Arial" w:cs="Arial"/>
          <w:sz w:val="24"/>
          <w:szCs w:val="24"/>
        </w:rPr>
        <w:t xml:space="preserve">IT endpoint fleet </w:t>
      </w:r>
      <w:r w:rsidR="00556EB6">
        <w:rPr>
          <w:rFonts w:ascii="Arial" w:hAnsi="Arial" w:cs="Arial"/>
          <w:sz w:val="24"/>
          <w:szCs w:val="24"/>
        </w:rPr>
        <w:t>progresses</w:t>
      </w:r>
      <w:r w:rsidRPr="00706FDD">
        <w:rPr>
          <w:rFonts w:ascii="Arial" w:hAnsi="Arial" w:cs="Arial"/>
          <w:sz w:val="24"/>
          <w:szCs w:val="24"/>
        </w:rPr>
        <w:t xml:space="preserve"> </w:t>
      </w:r>
      <w:r w:rsidR="00706FDD" w:rsidRPr="00706FDD">
        <w:rPr>
          <w:rFonts w:ascii="Arial" w:hAnsi="Arial" w:cs="Arial"/>
          <w:sz w:val="24"/>
          <w:szCs w:val="24"/>
        </w:rPr>
        <w:t>5-year</w:t>
      </w:r>
      <w:r w:rsidRPr="00706FDD">
        <w:rPr>
          <w:rFonts w:ascii="Arial" w:hAnsi="Arial" w:cs="Arial"/>
          <w:sz w:val="24"/>
          <w:szCs w:val="24"/>
        </w:rPr>
        <w:t xml:space="preserve"> replacement programme</w:t>
      </w:r>
      <w:r w:rsidR="00556EB6">
        <w:rPr>
          <w:rFonts w:ascii="Arial" w:hAnsi="Arial" w:cs="Arial"/>
          <w:sz w:val="24"/>
          <w:szCs w:val="24"/>
        </w:rPr>
        <w:t xml:space="preserve"> reducing the aged fleet</w:t>
      </w:r>
    </w:p>
    <w:p w14:paraId="352022BF" w14:textId="4AB5A70C" w:rsidR="003F4379" w:rsidRDefault="003F4379" w:rsidP="00706F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6FDD">
        <w:rPr>
          <w:rFonts w:ascii="Arial" w:hAnsi="Arial" w:cs="Arial"/>
          <w:sz w:val="24"/>
          <w:szCs w:val="24"/>
        </w:rPr>
        <w:t xml:space="preserve">Hardware is </w:t>
      </w:r>
      <w:r w:rsidR="00CB697E">
        <w:rPr>
          <w:rFonts w:ascii="Arial" w:hAnsi="Arial" w:cs="Arial"/>
          <w:sz w:val="24"/>
          <w:szCs w:val="24"/>
        </w:rPr>
        <w:t>Cyber complaint and receives security updates</w:t>
      </w:r>
    </w:p>
    <w:p w14:paraId="2CE1D09B" w14:textId="000CF561" w:rsidR="003B4686" w:rsidRDefault="003B4686" w:rsidP="00706F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Ensures devices are of appropriate specification to work with clinical </w:t>
      </w:r>
      <w:r w:rsidR="00CB697E">
        <w:rPr>
          <w:rFonts w:ascii="Arial" w:hAnsi="Arial" w:cs="Arial"/>
          <w:sz w:val="24"/>
          <w:szCs w:val="24"/>
        </w:rPr>
        <w:t>applications</w:t>
      </w:r>
    </w:p>
    <w:p w14:paraId="4EA71BE2" w14:textId="612EE7E2" w:rsidR="00E072E8" w:rsidRPr="00706FDD" w:rsidRDefault="00E072E8" w:rsidP="00706F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Supports new equipment being deployed in line with TCD programme </w:t>
      </w:r>
    </w:p>
    <w:p w14:paraId="6E0C8E44" w14:textId="77777777" w:rsidR="003F4379" w:rsidRDefault="003F4379" w:rsidP="00706FDD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14:paraId="72BABD3D" w14:textId="77777777" w:rsidR="00405978" w:rsidRDefault="00405978" w:rsidP="00087F8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87F87">
        <w:rPr>
          <w:rFonts w:ascii="Arial" w:hAnsi="Arial" w:cs="Arial"/>
          <w:b/>
          <w:sz w:val="24"/>
          <w:szCs w:val="24"/>
        </w:rPr>
        <w:t>Issues</w:t>
      </w:r>
    </w:p>
    <w:p w14:paraId="5D181615" w14:textId="48295982" w:rsidR="005E1357" w:rsidRPr="005E1357" w:rsidRDefault="00706FDD" w:rsidP="005E135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the</w:t>
      </w:r>
      <w:r w:rsidR="00CB6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covid pandemic the GHC estate has changed at a faster pace from the use of desktops to laptops</w:t>
      </w:r>
      <w:r w:rsidR="00CB697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 support that need</w:t>
      </w:r>
      <w:r w:rsidR="00F469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 number of</w:t>
      </w:r>
      <w:proofErr w:type="gramEnd"/>
      <w:r>
        <w:rPr>
          <w:rFonts w:ascii="Arial" w:hAnsi="Arial" w:cs="Arial"/>
          <w:sz w:val="24"/>
          <w:szCs w:val="24"/>
        </w:rPr>
        <w:t xml:space="preserve"> older devices were </w:t>
      </w:r>
      <w:r w:rsidR="00F4690E">
        <w:rPr>
          <w:rFonts w:ascii="Arial" w:hAnsi="Arial" w:cs="Arial"/>
          <w:sz w:val="24"/>
          <w:szCs w:val="24"/>
        </w:rPr>
        <w:t xml:space="preserve">still </w:t>
      </w:r>
      <w:r>
        <w:rPr>
          <w:rFonts w:ascii="Arial" w:hAnsi="Arial" w:cs="Arial"/>
          <w:sz w:val="24"/>
          <w:szCs w:val="24"/>
        </w:rPr>
        <w:t xml:space="preserve">left being utilised </w:t>
      </w:r>
    </w:p>
    <w:p w14:paraId="2F9AAD05" w14:textId="77777777" w:rsidR="00E072E8" w:rsidRDefault="00706FDD" w:rsidP="00706F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process of roll out of devices is impacted by current remote working practices making it more challenging and time consuming to replace kit</w:t>
      </w:r>
    </w:p>
    <w:p w14:paraId="2CF664F4" w14:textId="46D51385" w:rsidR="00706FDD" w:rsidRDefault="00E072E8" w:rsidP="00706F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Multiple competing digital projects may impact on technical team resource and Operational teams capacity unless digital plans are aligned. </w:t>
      </w:r>
      <w:r w:rsidR="00706FDD">
        <w:rPr>
          <w:rFonts w:ascii="Arial" w:hAnsi="Arial" w:cs="Arial"/>
          <w:sz w:val="24"/>
          <w:szCs w:val="24"/>
        </w:rPr>
        <w:t xml:space="preserve">  </w:t>
      </w:r>
    </w:p>
    <w:p w14:paraId="038BA7A2" w14:textId="77777777" w:rsidR="00087F87" w:rsidRPr="00087F87" w:rsidRDefault="00087F87" w:rsidP="00087F87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1FAA994E" w14:textId="77777777" w:rsidR="00087F87" w:rsidRDefault="00405978" w:rsidP="00087F8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87F87">
        <w:rPr>
          <w:rFonts w:ascii="Arial" w:hAnsi="Arial" w:cs="Arial"/>
          <w:b/>
          <w:sz w:val="24"/>
          <w:szCs w:val="24"/>
        </w:rPr>
        <w:t>Costs &amp; Funding</w:t>
      </w:r>
    </w:p>
    <w:p w14:paraId="6EC7FDF1" w14:textId="37D10CA6" w:rsidR="009D1288" w:rsidRDefault="009D1288" w:rsidP="009D128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D1288">
        <w:rPr>
          <w:rFonts w:ascii="Arial" w:hAnsi="Arial" w:cs="Arial"/>
          <w:sz w:val="24"/>
          <w:szCs w:val="24"/>
        </w:rPr>
        <w:t>The following table details the costs for this project</w:t>
      </w:r>
      <w:r w:rsidR="00CC07EA">
        <w:rPr>
          <w:rFonts w:ascii="Arial" w:hAnsi="Arial" w:cs="Arial"/>
          <w:sz w:val="24"/>
          <w:szCs w:val="24"/>
        </w:rPr>
        <w:t>. These devices will be purchased from capital forward brought forward from 25/26</w:t>
      </w:r>
      <w:r w:rsidR="00E072E8">
        <w:rPr>
          <w:rFonts w:ascii="Arial" w:hAnsi="Arial" w:cs="Arial"/>
          <w:sz w:val="24"/>
          <w:szCs w:val="24"/>
        </w:rPr>
        <w:t>. The device roll-out timescales will ensure there is no capital depreciation concerns for these devices.</w:t>
      </w:r>
    </w:p>
    <w:p w14:paraId="58EF0343" w14:textId="77777777" w:rsidR="00CC07EA" w:rsidRDefault="00CC07EA" w:rsidP="009D1288">
      <w:pPr>
        <w:pStyle w:val="NoSpacing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2373"/>
        <w:gridCol w:w="1944"/>
        <w:gridCol w:w="1944"/>
      </w:tblGrid>
      <w:tr w:rsidR="005F18D9" w:rsidRPr="00F93799" w14:paraId="6738665E" w14:textId="77777777" w:rsidTr="005F18D9">
        <w:trPr>
          <w:trHeight w:val="611"/>
          <w:jc w:val="center"/>
        </w:trPr>
        <w:tc>
          <w:tcPr>
            <w:tcW w:w="2373" w:type="dxa"/>
            <w:shd w:val="clear" w:color="auto" w:fill="DDD9C3" w:themeFill="background2" w:themeFillShade="E6"/>
          </w:tcPr>
          <w:p w14:paraId="5EF036D7" w14:textId="77777777" w:rsidR="005F18D9" w:rsidRPr="00F93799" w:rsidRDefault="005F18D9" w:rsidP="005F18D9">
            <w:pPr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  <w:tc>
          <w:tcPr>
            <w:tcW w:w="2373" w:type="dxa"/>
            <w:shd w:val="clear" w:color="auto" w:fill="DDD9C3" w:themeFill="background2" w:themeFillShade="E6"/>
          </w:tcPr>
          <w:p w14:paraId="4074D196" w14:textId="77777777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u w:color="000080"/>
              </w:rPr>
              <w:t>25/26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14:paraId="5C994E84" w14:textId="77777777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u w:color="000080"/>
              </w:rPr>
              <w:t>26/27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14:paraId="006614CB" w14:textId="77777777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u w:color="000080"/>
              </w:rPr>
              <w:t>Total</w:t>
            </w:r>
          </w:p>
        </w:tc>
      </w:tr>
      <w:tr w:rsidR="005F18D9" w:rsidRPr="00F93799" w14:paraId="077537AC" w14:textId="77777777" w:rsidTr="005F18D9">
        <w:trPr>
          <w:jc w:val="center"/>
        </w:trPr>
        <w:tc>
          <w:tcPr>
            <w:tcW w:w="2373" w:type="dxa"/>
          </w:tcPr>
          <w:p w14:paraId="79BC0DF2" w14:textId="77777777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u w:color="000080"/>
              </w:rPr>
              <w:t xml:space="preserve">Laptops </w:t>
            </w:r>
          </w:p>
        </w:tc>
        <w:tc>
          <w:tcPr>
            <w:tcW w:w="2373" w:type="dxa"/>
          </w:tcPr>
          <w:p w14:paraId="3E6FF76C" w14:textId="4D437504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  <w:tc>
          <w:tcPr>
            <w:tcW w:w="1944" w:type="dxa"/>
          </w:tcPr>
          <w:p w14:paraId="6873C379" w14:textId="02E95A8D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  <w:tc>
          <w:tcPr>
            <w:tcW w:w="1944" w:type="dxa"/>
          </w:tcPr>
          <w:p w14:paraId="3C1EDF9C" w14:textId="1D69E7AB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</w:tr>
      <w:tr w:rsidR="005F18D9" w:rsidRPr="00F93799" w14:paraId="60F3B894" w14:textId="77777777" w:rsidTr="005F18D9">
        <w:trPr>
          <w:jc w:val="center"/>
        </w:trPr>
        <w:tc>
          <w:tcPr>
            <w:tcW w:w="2373" w:type="dxa"/>
          </w:tcPr>
          <w:p w14:paraId="36E5665A" w14:textId="77777777" w:rsidR="005F18D9" w:rsidRPr="00F9379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u w:color="000080"/>
              </w:rPr>
              <w:t>Resource</w:t>
            </w:r>
          </w:p>
        </w:tc>
        <w:tc>
          <w:tcPr>
            <w:tcW w:w="2373" w:type="dxa"/>
          </w:tcPr>
          <w:p w14:paraId="19944C43" w14:textId="7C5C3D89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b/>
                <w:sz w:val="24"/>
                <w:szCs w:val="24"/>
                <w:u w:color="000080"/>
              </w:rPr>
            </w:pPr>
          </w:p>
        </w:tc>
        <w:tc>
          <w:tcPr>
            <w:tcW w:w="1944" w:type="dxa"/>
          </w:tcPr>
          <w:p w14:paraId="693E5757" w14:textId="2FEEEF39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  <w:tc>
          <w:tcPr>
            <w:tcW w:w="1944" w:type="dxa"/>
          </w:tcPr>
          <w:p w14:paraId="17A99CDE" w14:textId="2FECF139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</w:tr>
      <w:tr w:rsidR="005F18D9" w:rsidRPr="00F93799" w14:paraId="6FF8E545" w14:textId="77777777" w:rsidTr="005F18D9">
        <w:trPr>
          <w:jc w:val="center"/>
        </w:trPr>
        <w:tc>
          <w:tcPr>
            <w:tcW w:w="2373" w:type="dxa"/>
          </w:tcPr>
          <w:p w14:paraId="00FCEDFF" w14:textId="77777777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u w:color="000080"/>
              </w:rPr>
              <w:t>Total</w:t>
            </w:r>
          </w:p>
        </w:tc>
        <w:tc>
          <w:tcPr>
            <w:tcW w:w="2373" w:type="dxa"/>
          </w:tcPr>
          <w:p w14:paraId="0242F627" w14:textId="32B39D33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  <w:tc>
          <w:tcPr>
            <w:tcW w:w="1944" w:type="dxa"/>
          </w:tcPr>
          <w:p w14:paraId="5DE9F794" w14:textId="79B1BD2F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  <w:tc>
          <w:tcPr>
            <w:tcW w:w="1944" w:type="dxa"/>
          </w:tcPr>
          <w:p w14:paraId="73CBE40E" w14:textId="77777777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</w:tr>
      <w:tr w:rsidR="005F18D9" w:rsidRPr="00F93799" w14:paraId="2A870839" w14:textId="77777777" w:rsidTr="005F18D9">
        <w:trPr>
          <w:jc w:val="center"/>
        </w:trPr>
        <w:tc>
          <w:tcPr>
            <w:tcW w:w="2373" w:type="dxa"/>
          </w:tcPr>
          <w:p w14:paraId="3A806F65" w14:textId="77777777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  <w:r w:rsidRPr="00F93799">
              <w:rPr>
                <w:rFonts w:ascii="Arial" w:eastAsia="Arial Unicode MS" w:hAnsi="Arial" w:cs="Arial"/>
                <w:sz w:val="24"/>
                <w:szCs w:val="24"/>
                <w:u w:color="000080"/>
              </w:rPr>
              <w:t>Total</w:t>
            </w:r>
          </w:p>
        </w:tc>
        <w:tc>
          <w:tcPr>
            <w:tcW w:w="6261" w:type="dxa"/>
            <w:gridSpan w:val="3"/>
          </w:tcPr>
          <w:p w14:paraId="6C3E3BBF" w14:textId="2FA28160" w:rsidR="005F18D9" w:rsidRDefault="005F18D9" w:rsidP="005F18D9">
            <w:pPr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  <w:u w:color="000080"/>
              </w:rPr>
            </w:pPr>
          </w:p>
        </w:tc>
      </w:tr>
    </w:tbl>
    <w:p w14:paraId="224C29E7" w14:textId="77777777" w:rsidR="005F18D9" w:rsidRDefault="005F18D9" w:rsidP="009D128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965FC61" w14:textId="77777777" w:rsidR="009D1288" w:rsidRDefault="009D1288" w:rsidP="009D1288">
      <w:pPr>
        <w:pStyle w:val="NoSpacing"/>
        <w:rPr>
          <w:rFonts w:ascii="Arial" w:hAnsi="Arial" w:cs="Arial"/>
          <w:sz w:val="24"/>
          <w:szCs w:val="24"/>
        </w:rPr>
      </w:pPr>
    </w:p>
    <w:p w14:paraId="49520A05" w14:textId="77777777" w:rsidR="003F4379" w:rsidRPr="00087F87" w:rsidRDefault="003F4379" w:rsidP="003F4379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14:paraId="6B5732D0" w14:textId="77777777" w:rsidR="004B4536" w:rsidRDefault="00405978" w:rsidP="004B453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087F87">
        <w:rPr>
          <w:rFonts w:ascii="Arial" w:hAnsi="Arial" w:cs="Arial"/>
          <w:b/>
          <w:sz w:val="24"/>
          <w:szCs w:val="24"/>
        </w:rPr>
        <w:t>Project Outline &amp; Timescale</w:t>
      </w:r>
    </w:p>
    <w:p w14:paraId="0B453CF8" w14:textId="350DDCE4" w:rsidR="00087F87" w:rsidRPr="004B4536" w:rsidRDefault="00087F87" w:rsidP="004B4536">
      <w:pPr>
        <w:pStyle w:val="ListParagraph"/>
        <w:rPr>
          <w:rFonts w:ascii="Arial" w:hAnsi="Arial" w:cs="Arial"/>
          <w:b/>
          <w:sz w:val="24"/>
          <w:szCs w:val="24"/>
        </w:rPr>
      </w:pPr>
      <w:r w:rsidRPr="004B4536">
        <w:rPr>
          <w:rFonts w:ascii="Arial" w:hAnsi="Arial" w:cs="Arial"/>
          <w:sz w:val="24"/>
          <w:szCs w:val="24"/>
        </w:rPr>
        <w:t xml:space="preserve">Completion of project, including deployment would be by </w:t>
      </w:r>
      <w:r w:rsidR="004B4AC0">
        <w:rPr>
          <w:rFonts w:ascii="Arial" w:hAnsi="Arial" w:cs="Arial"/>
          <w:sz w:val="24"/>
          <w:szCs w:val="24"/>
        </w:rPr>
        <w:t>December</w:t>
      </w:r>
      <w:r w:rsidRPr="004B4536">
        <w:rPr>
          <w:rFonts w:ascii="Arial" w:hAnsi="Arial" w:cs="Arial"/>
          <w:sz w:val="24"/>
          <w:szCs w:val="24"/>
        </w:rPr>
        <w:t xml:space="preserve"> 202</w:t>
      </w:r>
      <w:r w:rsidR="002D75EF">
        <w:rPr>
          <w:rFonts w:ascii="Arial" w:hAnsi="Arial" w:cs="Arial"/>
          <w:sz w:val="24"/>
          <w:szCs w:val="24"/>
        </w:rPr>
        <w:t>6</w:t>
      </w:r>
      <w:r w:rsidRPr="004B4536">
        <w:rPr>
          <w:rFonts w:ascii="Arial" w:hAnsi="Arial" w:cs="Arial"/>
          <w:sz w:val="24"/>
          <w:szCs w:val="24"/>
        </w:rPr>
        <w:t xml:space="preserve">, this </w:t>
      </w:r>
      <w:r w:rsidR="004B4536">
        <w:rPr>
          <w:rFonts w:ascii="Arial" w:hAnsi="Arial" w:cs="Arial"/>
          <w:sz w:val="24"/>
          <w:szCs w:val="24"/>
        </w:rPr>
        <w:t xml:space="preserve">is factoring in the complications of remote working </w:t>
      </w:r>
      <w:r w:rsidR="00F4690E">
        <w:rPr>
          <w:rFonts w:ascii="Arial" w:hAnsi="Arial" w:cs="Arial"/>
          <w:sz w:val="24"/>
          <w:szCs w:val="24"/>
        </w:rPr>
        <w:t>and projects planned for 202</w:t>
      </w:r>
      <w:r w:rsidR="004B4AC0">
        <w:rPr>
          <w:rFonts w:ascii="Arial" w:hAnsi="Arial" w:cs="Arial"/>
          <w:sz w:val="24"/>
          <w:szCs w:val="24"/>
        </w:rPr>
        <w:t>5</w:t>
      </w:r>
      <w:r w:rsidR="00F4690E">
        <w:rPr>
          <w:rFonts w:ascii="Arial" w:hAnsi="Arial" w:cs="Arial"/>
          <w:sz w:val="24"/>
          <w:szCs w:val="24"/>
        </w:rPr>
        <w:t>/2</w:t>
      </w:r>
      <w:r w:rsidR="00CC07EA">
        <w:rPr>
          <w:rFonts w:ascii="Arial" w:hAnsi="Arial" w:cs="Arial"/>
          <w:sz w:val="24"/>
          <w:szCs w:val="24"/>
        </w:rPr>
        <w:t>6</w:t>
      </w:r>
      <w:r w:rsidR="004B4AC0">
        <w:rPr>
          <w:rFonts w:ascii="Arial" w:hAnsi="Arial" w:cs="Arial"/>
          <w:sz w:val="24"/>
          <w:szCs w:val="24"/>
        </w:rPr>
        <w:t xml:space="preserve"> and 2026/27</w:t>
      </w:r>
      <w:r w:rsidR="00CC07EA">
        <w:rPr>
          <w:rFonts w:ascii="Arial" w:hAnsi="Arial" w:cs="Arial"/>
          <w:sz w:val="24"/>
          <w:szCs w:val="24"/>
        </w:rPr>
        <w:t xml:space="preserve"> but also the need to ensure this work is completed </w:t>
      </w:r>
      <w:r w:rsidR="00BA5FB5">
        <w:rPr>
          <w:rFonts w:ascii="Arial" w:hAnsi="Arial" w:cs="Arial"/>
          <w:sz w:val="24"/>
          <w:szCs w:val="24"/>
        </w:rPr>
        <w:t>in line</w:t>
      </w:r>
      <w:r w:rsidR="004B4AC0">
        <w:rPr>
          <w:rFonts w:ascii="Arial" w:hAnsi="Arial" w:cs="Arial"/>
          <w:sz w:val="24"/>
          <w:szCs w:val="24"/>
        </w:rPr>
        <w:t xml:space="preserve"> with NHS Mail migration</w:t>
      </w:r>
      <w:r w:rsidR="00CC07EA">
        <w:rPr>
          <w:rFonts w:ascii="Arial" w:hAnsi="Arial" w:cs="Arial"/>
          <w:sz w:val="24"/>
          <w:szCs w:val="24"/>
        </w:rPr>
        <w:t xml:space="preserve">. </w:t>
      </w:r>
    </w:p>
    <w:bookmarkEnd w:id="5"/>
    <w:p w14:paraId="7A409CAE" w14:textId="77777777" w:rsidR="00706FDD" w:rsidRPr="00F93799" w:rsidRDefault="00706FDD" w:rsidP="00706FD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</w:pPr>
      <w:r w:rsidRPr="00F93799"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  <w:t>Legal Implications</w:t>
      </w:r>
    </w:p>
    <w:p w14:paraId="1BC7ADF5" w14:textId="77777777" w:rsidR="00706FDD" w:rsidRPr="00F93799" w:rsidRDefault="00706FDD" w:rsidP="00706FD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F93799">
        <w:rPr>
          <w:rFonts w:ascii="Arial" w:eastAsia="Times New Roman" w:hAnsi="Arial" w:cs="Arial"/>
          <w:sz w:val="24"/>
          <w:szCs w:val="24"/>
        </w:rPr>
        <w:t>N/A</w:t>
      </w:r>
    </w:p>
    <w:p w14:paraId="56695576" w14:textId="77777777" w:rsidR="00706FDD" w:rsidRPr="00F93799" w:rsidRDefault="00706FDD" w:rsidP="00706FDD">
      <w:pPr>
        <w:spacing w:after="0" w:line="240" w:lineRule="auto"/>
        <w:jc w:val="both"/>
        <w:outlineLvl w:val="0"/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</w:pPr>
    </w:p>
    <w:p w14:paraId="22007852" w14:textId="77777777" w:rsidR="00706FDD" w:rsidRDefault="00706FDD" w:rsidP="00706FD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</w:pPr>
      <w:r w:rsidRPr="00F93799"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  <w:t xml:space="preserve"> Risk Implications</w:t>
      </w:r>
    </w:p>
    <w:p w14:paraId="3BA2BDED" w14:textId="5C6803E2" w:rsidR="0096166A" w:rsidRPr="0093514B" w:rsidRDefault="0096166A" w:rsidP="0093514B">
      <w:pPr>
        <w:numPr>
          <w:ilvl w:val="1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Cs/>
          <w:sz w:val="24"/>
          <w:szCs w:val="24"/>
          <w:u w:color="000080"/>
          <w:lang w:eastAsia="en-GB"/>
        </w:rPr>
      </w:pPr>
      <w:r w:rsidRPr="0096166A">
        <w:rPr>
          <w:rFonts w:ascii="Arial" w:eastAsia="Arial Unicode MS" w:hAnsi="Arial" w:cs="Arial"/>
          <w:bCs/>
          <w:sz w:val="24"/>
          <w:szCs w:val="24"/>
          <w:u w:color="000080"/>
          <w:lang w:eastAsia="en-GB"/>
        </w:rPr>
        <w:lastRenderedPageBreak/>
        <w:t>The current resource implications for these projects could be impacted by other projects in the organisations business plans and from a Digital perspective NHS.net Connect will have an impact on devices needing to be changed to that setup at the appropriate time.</w:t>
      </w:r>
    </w:p>
    <w:p w14:paraId="6D5CF4BA" w14:textId="77777777" w:rsidR="0096166A" w:rsidRPr="0096166A" w:rsidRDefault="0096166A" w:rsidP="0096166A">
      <w:pPr>
        <w:numPr>
          <w:ilvl w:val="1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Cs/>
          <w:sz w:val="24"/>
          <w:szCs w:val="24"/>
          <w:u w:color="000080"/>
          <w:lang w:eastAsia="en-GB"/>
        </w:rPr>
      </w:pPr>
      <w:r w:rsidRPr="0096166A">
        <w:rPr>
          <w:rFonts w:ascii="Arial" w:eastAsia="Arial Unicode MS" w:hAnsi="Arial" w:cs="Arial"/>
          <w:bCs/>
          <w:sz w:val="24"/>
          <w:szCs w:val="24"/>
          <w:u w:color="000080"/>
          <w:lang w:eastAsia="en-GB"/>
        </w:rPr>
        <w:t>Risk of delays with project implementation due to lack colleague engagement</w:t>
      </w:r>
    </w:p>
    <w:p w14:paraId="66A19095" w14:textId="2225764A" w:rsidR="0096166A" w:rsidRPr="0096166A" w:rsidRDefault="0096166A" w:rsidP="0096166A">
      <w:pPr>
        <w:numPr>
          <w:ilvl w:val="1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Cs/>
          <w:sz w:val="24"/>
          <w:szCs w:val="24"/>
          <w:u w:color="000080"/>
          <w:lang w:eastAsia="en-GB"/>
        </w:rPr>
      </w:pPr>
      <w:r w:rsidRPr="0096166A">
        <w:rPr>
          <w:rFonts w:ascii="Arial" w:eastAsia="Arial Unicode MS" w:hAnsi="Arial" w:cs="Arial"/>
          <w:bCs/>
          <w:sz w:val="24"/>
          <w:szCs w:val="24"/>
          <w:u w:color="000080"/>
          <w:lang w:eastAsia="en-GB"/>
        </w:rPr>
        <w:t>Not progressing project will lead to exposure of non-secure devices.</w:t>
      </w:r>
    </w:p>
    <w:p w14:paraId="3CDFD5AB" w14:textId="77777777" w:rsidR="00706FDD" w:rsidRDefault="00706FDD" w:rsidP="00706FDD">
      <w:pPr>
        <w:spacing w:after="0" w:line="240" w:lineRule="auto"/>
        <w:jc w:val="both"/>
        <w:outlineLvl w:val="0"/>
        <w:rPr>
          <w:rFonts w:ascii="Arial" w:eastAsia="Arial Unicode MS" w:hAnsi="Arial" w:cs="Arial"/>
          <w:sz w:val="24"/>
          <w:szCs w:val="24"/>
          <w:u w:color="000080"/>
          <w:lang w:eastAsia="en-GB"/>
        </w:rPr>
      </w:pPr>
    </w:p>
    <w:p w14:paraId="22D67B6C" w14:textId="13FE35A3" w:rsidR="00706FDD" w:rsidRDefault="00706FDD" w:rsidP="00706FD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/>
          <w:color w:val="000000"/>
          <w:sz w:val="24"/>
          <w:szCs w:val="24"/>
          <w:u w:color="000000"/>
          <w:lang w:eastAsia="en-GB"/>
        </w:rPr>
      </w:pPr>
      <w:r w:rsidRPr="00F93799"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  <w:t xml:space="preserve"> Equality and Quality Implications</w:t>
      </w:r>
    </w:p>
    <w:p w14:paraId="66E88047" w14:textId="258F146D" w:rsidR="00052F60" w:rsidRPr="0023322E" w:rsidRDefault="00052F60" w:rsidP="00052F60">
      <w:pPr>
        <w:numPr>
          <w:ilvl w:val="1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n-GB"/>
        </w:rPr>
      </w:pPr>
      <w:r w:rsidRPr="0023322E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n-GB"/>
        </w:rPr>
        <w:t xml:space="preserve">For devices </w:t>
      </w:r>
      <w:r w:rsidR="0023322E" w:rsidRPr="0023322E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n-GB"/>
        </w:rPr>
        <w:t>that are none standard, these will be replaced to with an appropriate equivalent to ensure the specified requirements are met</w:t>
      </w:r>
    </w:p>
    <w:p w14:paraId="1949B47B" w14:textId="77777777" w:rsidR="00706FDD" w:rsidRPr="00F93799" w:rsidRDefault="00706FDD" w:rsidP="00706FDD">
      <w:pPr>
        <w:spacing w:after="0" w:line="240" w:lineRule="auto"/>
        <w:ind w:left="360"/>
        <w:contextualSpacing/>
        <w:jc w:val="both"/>
        <w:outlineLvl w:val="0"/>
        <w:rPr>
          <w:rFonts w:ascii="Arial" w:eastAsia="Arial Unicode MS" w:hAnsi="Arial" w:cs="Arial"/>
          <w:b/>
          <w:color w:val="000000"/>
          <w:sz w:val="24"/>
          <w:szCs w:val="24"/>
          <w:u w:color="000000"/>
          <w:lang w:eastAsia="en-GB"/>
        </w:rPr>
      </w:pPr>
    </w:p>
    <w:p w14:paraId="3B9D88C8" w14:textId="77777777" w:rsidR="00706FDD" w:rsidRPr="00F93799" w:rsidRDefault="00706FDD" w:rsidP="00706FD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</w:pPr>
      <w:r w:rsidRPr="00F93799"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  <w:t>Consultation and Communication including Public Involvement</w:t>
      </w:r>
    </w:p>
    <w:p w14:paraId="2595400B" w14:textId="77777777" w:rsidR="00706FDD" w:rsidRPr="00F93799" w:rsidRDefault="00706FDD" w:rsidP="00706FDD">
      <w:pPr>
        <w:spacing w:after="0" w:line="240" w:lineRule="auto"/>
        <w:jc w:val="both"/>
        <w:outlineLvl w:val="0"/>
        <w:rPr>
          <w:rFonts w:ascii="Arial" w:eastAsia="Arial Unicode MS" w:hAnsi="Arial" w:cs="Arial"/>
          <w:sz w:val="24"/>
          <w:szCs w:val="24"/>
          <w:u w:color="000080"/>
          <w:lang w:eastAsia="en-GB"/>
        </w:rPr>
      </w:pPr>
      <w:r w:rsidRPr="00F93799">
        <w:rPr>
          <w:rFonts w:ascii="Arial" w:eastAsia="Arial Unicode MS" w:hAnsi="Arial" w:cs="Arial"/>
          <w:sz w:val="24"/>
          <w:szCs w:val="24"/>
          <w:u w:color="000080"/>
          <w:lang w:eastAsia="en-GB"/>
        </w:rPr>
        <w:t>N/A</w:t>
      </w:r>
    </w:p>
    <w:p w14:paraId="69C6A23C" w14:textId="77777777" w:rsidR="00706FDD" w:rsidRPr="00F93799" w:rsidRDefault="00706FDD" w:rsidP="00706FDD">
      <w:pPr>
        <w:spacing w:after="0" w:line="240" w:lineRule="auto"/>
        <w:jc w:val="both"/>
        <w:outlineLvl w:val="0"/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</w:pPr>
    </w:p>
    <w:p w14:paraId="044AD980" w14:textId="77777777" w:rsidR="00706FDD" w:rsidRPr="00F93799" w:rsidRDefault="00706FDD" w:rsidP="00706FD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</w:pPr>
      <w:r w:rsidRPr="00F93799"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  <w:t>Links to:</w:t>
      </w:r>
      <w:r w:rsidRPr="00F93799"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  <w:tab/>
      </w:r>
      <w:r w:rsidRPr="00F93799">
        <w:rPr>
          <w:rFonts w:ascii="Arial" w:eastAsia="Arial Unicode MS" w:hAnsi="Arial" w:cs="Arial"/>
          <w:b/>
          <w:sz w:val="24"/>
          <w:szCs w:val="24"/>
          <w:u w:color="000080"/>
          <w:lang w:eastAsia="en-GB"/>
        </w:rPr>
        <w:tab/>
      </w:r>
    </w:p>
    <w:p w14:paraId="4686C716" w14:textId="77777777" w:rsidR="00706FDD" w:rsidRPr="00F93799" w:rsidRDefault="00706FDD" w:rsidP="00706FDD">
      <w:pPr>
        <w:spacing w:after="0" w:line="240" w:lineRule="auto"/>
        <w:jc w:val="both"/>
        <w:outlineLvl w:val="0"/>
        <w:rPr>
          <w:rFonts w:ascii="Arial" w:eastAsia="Arial Unicode MS" w:hAnsi="Arial" w:cs="Arial"/>
          <w:b/>
          <w:sz w:val="24"/>
          <w:szCs w:val="24"/>
          <w:u w:color="000000"/>
          <w:lang w:eastAsia="en-GB"/>
        </w:rPr>
      </w:pPr>
      <w:r w:rsidRPr="00F93799">
        <w:rPr>
          <w:rFonts w:ascii="Arial" w:eastAsia="Arial Unicode MS" w:hAnsi="Arial" w:cs="Arial"/>
          <w:sz w:val="24"/>
          <w:szCs w:val="24"/>
          <w:u w:color="000080"/>
          <w:lang w:eastAsia="en-GB"/>
        </w:rPr>
        <w:t xml:space="preserve">All GHC Services </w:t>
      </w:r>
    </w:p>
    <w:p w14:paraId="3B906AB0" w14:textId="77777777" w:rsidR="00706FDD" w:rsidRPr="00F93799" w:rsidRDefault="00706FDD" w:rsidP="00706FDD">
      <w:pPr>
        <w:spacing w:after="0" w:line="240" w:lineRule="auto"/>
        <w:outlineLvl w:val="0"/>
        <w:rPr>
          <w:rFonts w:ascii="Arial" w:eastAsia="Arial Unicode MS" w:hAnsi="Arial" w:cs="Arial"/>
          <w:b/>
          <w:sz w:val="24"/>
          <w:szCs w:val="24"/>
          <w:u w:color="000000"/>
          <w:lang w:eastAsia="en-GB"/>
        </w:rPr>
      </w:pPr>
    </w:p>
    <w:p w14:paraId="2E59B7A8" w14:textId="7A3C93F5" w:rsidR="00706FDD" w:rsidRPr="00F93799" w:rsidRDefault="00706FDD" w:rsidP="00706FDD">
      <w:pPr>
        <w:spacing w:after="0" w:line="240" w:lineRule="auto"/>
        <w:outlineLvl w:val="0"/>
        <w:rPr>
          <w:rFonts w:ascii="Arial" w:eastAsia="Arial Unicode MS" w:hAnsi="Arial" w:cs="Arial"/>
          <w:b/>
          <w:sz w:val="24"/>
          <w:szCs w:val="24"/>
          <w:u w:color="000000"/>
          <w:lang w:eastAsia="en-GB"/>
        </w:rPr>
      </w:pPr>
      <w:r w:rsidRPr="00F93799">
        <w:rPr>
          <w:rFonts w:ascii="Arial" w:eastAsia="Arial Unicode MS" w:hAnsi="Arial" w:cs="Arial"/>
          <w:b/>
          <w:sz w:val="24"/>
          <w:szCs w:val="24"/>
          <w:u w:color="000000"/>
          <w:lang w:eastAsia="en-GB"/>
        </w:rPr>
        <w:t xml:space="preserve">Prepared by:  GHC </w:t>
      </w:r>
      <w:r w:rsidR="00F4690E">
        <w:rPr>
          <w:rFonts w:ascii="Arial" w:eastAsia="Arial Unicode MS" w:hAnsi="Arial" w:cs="Arial"/>
          <w:b/>
          <w:sz w:val="24"/>
          <w:szCs w:val="24"/>
          <w:u w:color="000000"/>
          <w:lang w:eastAsia="en-GB"/>
        </w:rPr>
        <w:t xml:space="preserve">IT Digital Services </w:t>
      </w:r>
    </w:p>
    <w:p w14:paraId="42E77A14" w14:textId="77777777" w:rsidR="00405978" w:rsidRPr="00823AA9" w:rsidRDefault="00405978" w:rsidP="00823AA9">
      <w:pPr>
        <w:rPr>
          <w:rFonts w:ascii="Arial" w:hAnsi="Arial" w:cs="Arial"/>
          <w:b/>
          <w:sz w:val="24"/>
          <w:szCs w:val="24"/>
        </w:rPr>
      </w:pPr>
    </w:p>
    <w:sectPr w:rsidR="00405978" w:rsidRPr="00823AA9" w:rsidSect="003171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0" w:right="1440" w:bottom="1440" w:left="1440" w:header="708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472C" w14:textId="77777777" w:rsidR="00071814" w:rsidRDefault="00071814" w:rsidP="0037491C">
      <w:pPr>
        <w:spacing w:after="0" w:line="240" w:lineRule="auto"/>
      </w:pPr>
      <w:r>
        <w:separator/>
      </w:r>
    </w:p>
  </w:endnote>
  <w:endnote w:type="continuationSeparator" w:id="0">
    <w:p w14:paraId="4CDE0B87" w14:textId="77777777" w:rsidR="00071814" w:rsidRDefault="00071814" w:rsidP="0037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119B" w14:textId="77777777" w:rsidR="004B67F7" w:rsidRDefault="004B6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9A4" w14:textId="549CE46C" w:rsidR="00D31CD9" w:rsidRPr="00D31CD9" w:rsidRDefault="00D31CD9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D31CD9">
      <w:rPr>
        <w:rFonts w:ascii="Arial" w:eastAsiaTheme="majorEastAsia" w:hAnsi="Arial" w:cs="Arial"/>
        <w:sz w:val="20"/>
        <w:szCs w:val="20"/>
      </w:rPr>
      <w:t>Gloucestershire Health and Care NHS Foundation Trust – (</w:t>
    </w:r>
    <w:r w:rsidR="004B67F7">
      <w:rPr>
        <w:rFonts w:ascii="Arial" w:eastAsiaTheme="majorEastAsia" w:hAnsi="Arial" w:cs="Arial"/>
        <w:sz w:val="20"/>
        <w:szCs w:val="20"/>
      </w:rPr>
      <w:t>Capital Group</w:t>
    </w:r>
    <w:r w:rsidR="00FB5835">
      <w:rPr>
        <w:rFonts w:ascii="Arial" w:eastAsiaTheme="majorEastAsia" w:hAnsi="Arial" w:cs="Arial"/>
        <w:sz w:val="20"/>
        <w:szCs w:val="20"/>
      </w:rPr>
      <w:t xml:space="preserve"> </w:t>
    </w:r>
    <w:r w:rsidR="004B67F7">
      <w:rPr>
        <w:rFonts w:ascii="Arial" w:eastAsiaTheme="majorEastAsia" w:hAnsi="Arial" w:cs="Arial"/>
        <w:sz w:val="20"/>
        <w:szCs w:val="20"/>
      </w:rPr>
      <w:t>December</w:t>
    </w:r>
    <w:r w:rsidR="00FB5835">
      <w:rPr>
        <w:rFonts w:ascii="Arial" w:eastAsiaTheme="majorEastAsia" w:hAnsi="Arial" w:cs="Arial"/>
        <w:sz w:val="20"/>
        <w:szCs w:val="20"/>
      </w:rPr>
      <w:t xml:space="preserve"> </w:t>
    </w:r>
    <w:r w:rsidR="00A4057C">
      <w:rPr>
        <w:rFonts w:ascii="Arial" w:eastAsiaTheme="majorEastAsia" w:hAnsi="Arial" w:cs="Arial"/>
        <w:sz w:val="20"/>
        <w:szCs w:val="20"/>
      </w:rPr>
      <w:t>20</w:t>
    </w:r>
    <w:r w:rsidR="00FB5835">
      <w:rPr>
        <w:rFonts w:ascii="Arial" w:eastAsiaTheme="majorEastAsia" w:hAnsi="Arial" w:cs="Arial"/>
        <w:sz w:val="20"/>
        <w:szCs w:val="20"/>
      </w:rPr>
      <w:t>2</w:t>
    </w:r>
    <w:r w:rsidR="004B67F7">
      <w:rPr>
        <w:rFonts w:ascii="Arial" w:eastAsiaTheme="majorEastAsia" w:hAnsi="Arial" w:cs="Arial"/>
        <w:sz w:val="20"/>
        <w:szCs w:val="20"/>
      </w:rPr>
      <w:t>5</w:t>
    </w:r>
    <w:r w:rsidRPr="00D31CD9">
      <w:rPr>
        <w:rFonts w:ascii="Arial" w:eastAsiaTheme="majorEastAsia" w:hAnsi="Arial" w:cs="Arial"/>
        <w:sz w:val="20"/>
        <w:szCs w:val="20"/>
      </w:rPr>
      <w:t>)</w:t>
    </w:r>
  </w:p>
  <w:p w14:paraId="0FE701D2" w14:textId="65487B5E" w:rsidR="00D31CD9" w:rsidRPr="00D31CD9" w:rsidRDefault="00D31CD9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035F33">
      <w:rPr>
        <w:rFonts w:ascii="Arial" w:eastAsiaTheme="majorEastAsia" w:hAnsi="Arial" w:cs="Arial"/>
        <w:b/>
        <w:sz w:val="20"/>
        <w:szCs w:val="20"/>
      </w:rPr>
      <w:t xml:space="preserve">AGENDA ITEM </w:t>
    </w:r>
    <w:r w:rsidR="00A4057C">
      <w:rPr>
        <w:rFonts w:ascii="Arial" w:eastAsiaTheme="majorEastAsia" w:hAnsi="Arial" w:cs="Arial"/>
        <w:b/>
        <w:sz w:val="20"/>
        <w:szCs w:val="20"/>
      </w:rPr>
      <w:t>xx</w:t>
    </w:r>
    <w:proofErr w:type="gramStart"/>
    <w:r w:rsidRPr="00035F33">
      <w:rPr>
        <w:rFonts w:ascii="Arial" w:eastAsiaTheme="majorEastAsia" w:hAnsi="Arial" w:cs="Arial"/>
        <w:b/>
        <w:sz w:val="20"/>
        <w:szCs w:val="20"/>
      </w:rPr>
      <w:t>:</w:t>
    </w:r>
    <w:r w:rsidRPr="00D31CD9">
      <w:rPr>
        <w:rFonts w:ascii="Arial" w:eastAsiaTheme="majorEastAsia" w:hAnsi="Arial" w:cs="Arial"/>
        <w:sz w:val="20"/>
        <w:szCs w:val="20"/>
      </w:rPr>
      <w:t xml:space="preserve">  (</w:t>
    </w:r>
    <w:proofErr w:type="gramEnd"/>
    <w:r w:rsidR="00FB5835">
      <w:rPr>
        <w:rFonts w:ascii="Arial" w:eastAsiaTheme="majorEastAsia" w:hAnsi="Arial" w:cs="Arial"/>
        <w:sz w:val="20"/>
        <w:szCs w:val="20"/>
      </w:rPr>
      <w:t xml:space="preserve">GHC </w:t>
    </w:r>
    <w:r w:rsidR="00A4057C">
      <w:rPr>
        <w:rFonts w:ascii="Arial" w:eastAsiaTheme="majorEastAsia" w:hAnsi="Arial" w:cs="Arial"/>
        <w:sz w:val="20"/>
        <w:szCs w:val="20"/>
      </w:rPr>
      <w:t>Laptop</w:t>
    </w:r>
    <w:r w:rsidR="00FB5835">
      <w:rPr>
        <w:rFonts w:ascii="Arial" w:eastAsiaTheme="majorEastAsia" w:hAnsi="Arial" w:cs="Arial"/>
        <w:sz w:val="20"/>
        <w:szCs w:val="20"/>
      </w:rPr>
      <w:t xml:space="preserve"> Device Replacement)</w:t>
    </w:r>
    <w:r w:rsidRPr="00D31CD9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D31CD9">
      <w:rPr>
        <w:rFonts w:ascii="Arial" w:eastAsiaTheme="majorEastAsia" w:hAnsi="Arial" w:cs="Arial"/>
        <w:sz w:val="20"/>
        <w:szCs w:val="20"/>
      </w:rPr>
      <w:t xml:space="preserve">Page </w:t>
    </w:r>
    <w:r w:rsidRPr="00D31CD9">
      <w:rPr>
        <w:rFonts w:ascii="Arial" w:eastAsiaTheme="minorEastAsia" w:hAnsi="Arial" w:cs="Arial"/>
        <w:sz w:val="20"/>
        <w:szCs w:val="20"/>
      </w:rPr>
      <w:fldChar w:fldCharType="begin"/>
    </w:r>
    <w:r w:rsidRPr="00D31CD9">
      <w:rPr>
        <w:rFonts w:ascii="Arial" w:hAnsi="Arial" w:cs="Arial"/>
        <w:sz w:val="20"/>
        <w:szCs w:val="20"/>
      </w:rPr>
      <w:instrText xml:space="preserve"> PAGE   \* MERGEFORMAT </w:instrText>
    </w:r>
    <w:r w:rsidRPr="00D31CD9">
      <w:rPr>
        <w:rFonts w:ascii="Arial" w:eastAsiaTheme="minorEastAsia" w:hAnsi="Arial" w:cs="Arial"/>
        <w:sz w:val="20"/>
        <w:szCs w:val="20"/>
      </w:rPr>
      <w:fldChar w:fldCharType="separate"/>
    </w:r>
    <w:r w:rsidR="00D91E95" w:rsidRPr="00D91E95">
      <w:rPr>
        <w:rFonts w:ascii="Arial" w:eastAsiaTheme="majorEastAsia" w:hAnsi="Arial" w:cs="Arial"/>
        <w:noProof/>
        <w:sz w:val="20"/>
        <w:szCs w:val="20"/>
      </w:rPr>
      <w:t>1</w:t>
    </w:r>
    <w:r w:rsidRPr="00D31CD9">
      <w:rPr>
        <w:rFonts w:ascii="Arial" w:eastAsiaTheme="majorEastAsia" w:hAnsi="Arial" w:cs="Arial"/>
        <w:noProof/>
        <w:sz w:val="20"/>
        <w:szCs w:val="20"/>
      </w:rPr>
      <w:fldChar w:fldCharType="end"/>
    </w:r>
  </w:p>
  <w:p w14:paraId="2C3D9594" w14:textId="77777777" w:rsidR="00F7581B" w:rsidRPr="00D31CD9" w:rsidRDefault="00F7581B" w:rsidP="00005D2E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F075" w14:textId="77777777" w:rsidR="004B67F7" w:rsidRDefault="004B6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AD9D" w14:textId="77777777" w:rsidR="00071814" w:rsidRDefault="00071814" w:rsidP="0037491C">
      <w:pPr>
        <w:spacing w:after="0" w:line="240" w:lineRule="auto"/>
      </w:pPr>
      <w:r>
        <w:separator/>
      </w:r>
    </w:p>
  </w:footnote>
  <w:footnote w:type="continuationSeparator" w:id="0">
    <w:p w14:paraId="5D2912EE" w14:textId="77777777" w:rsidR="00071814" w:rsidRDefault="00071814" w:rsidP="0037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F32E" w14:textId="77777777" w:rsidR="004B67F7" w:rsidRDefault="004B6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F389" w14:textId="77777777" w:rsidR="0037491C" w:rsidRDefault="00035F33">
    <w:pPr>
      <w:pStyle w:val="Header"/>
    </w:pPr>
    <w:r w:rsidRPr="006351B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3BF9A19" wp14:editId="4887AED0">
          <wp:simplePos x="0" y="0"/>
          <wp:positionH relativeFrom="column">
            <wp:posOffset>3171190</wp:posOffset>
          </wp:positionH>
          <wp:positionV relativeFrom="paragraph">
            <wp:posOffset>-60325</wp:posOffset>
          </wp:positionV>
          <wp:extent cx="2720340" cy="620395"/>
          <wp:effectExtent l="0" t="0" r="381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ucestershire Health and Care NHS Tr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4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CD9" w:rsidRPr="006351BA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84A3376" wp14:editId="71A4FDCC">
          <wp:simplePos x="0" y="0"/>
          <wp:positionH relativeFrom="column">
            <wp:posOffset>-102235</wp:posOffset>
          </wp:positionH>
          <wp:positionV relativeFrom="paragraph">
            <wp:posOffset>-63500</wp:posOffset>
          </wp:positionV>
          <wp:extent cx="1200150" cy="609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ith you, for yo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49DD" w14:textId="77777777" w:rsidR="004B67F7" w:rsidRDefault="004B6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0D0"/>
    <w:multiLevelType w:val="multilevel"/>
    <w:tmpl w:val="DEF4DDB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6D698A"/>
    <w:multiLevelType w:val="multilevel"/>
    <w:tmpl w:val="DEF4DDB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1717375"/>
    <w:multiLevelType w:val="hybridMultilevel"/>
    <w:tmpl w:val="7A688E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81A66"/>
    <w:multiLevelType w:val="hybridMultilevel"/>
    <w:tmpl w:val="BF2C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4D9"/>
    <w:multiLevelType w:val="multilevel"/>
    <w:tmpl w:val="DEF4DDB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4769C7"/>
    <w:multiLevelType w:val="hybridMultilevel"/>
    <w:tmpl w:val="9606E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3FD4"/>
    <w:multiLevelType w:val="hybridMultilevel"/>
    <w:tmpl w:val="D2DCDB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94149"/>
    <w:multiLevelType w:val="hybridMultilevel"/>
    <w:tmpl w:val="B7864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04393"/>
    <w:multiLevelType w:val="multilevel"/>
    <w:tmpl w:val="DEF4DDB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F052A78"/>
    <w:multiLevelType w:val="multilevel"/>
    <w:tmpl w:val="DEF4DDB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8E8028F"/>
    <w:multiLevelType w:val="hybridMultilevel"/>
    <w:tmpl w:val="D8607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D38BF"/>
    <w:multiLevelType w:val="hybridMultilevel"/>
    <w:tmpl w:val="495A5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305552"/>
    <w:multiLevelType w:val="hybridMultilevel"/>
    <w:tmpl w:val="07E2E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61347">
    <w:abstractNumId w:val="10"/>
  </w:num>
  <w:num w:numId="2" w16cid:durableId="60715961">
    <w:abstractNumId w:val="12"/>
  </w:num>
  <w:num w:numId="3" w16cid:durableId="1490049910">
    <w:abstractNumId w:val="7"/>
  </w:num>
  <w:num w:numId="4" w16cid:durableId="1744985879">
    <w:abstractNumId w:val="5"/>
  </w:num>
  <w:num w:numId="5" w16cid:durableId="598635788">
    <w:abstractNumId w:val="4"/>
  </w:num>
  <w:num w:numId="6" w16cid:durableId="91514974">
    <w:abstractNumId w:val="9"/>
  </w:num>
  <w:num w:numId="7" w16cid:durableId="527065514">
    <w:abstractNumId w:val="8"/>
  </w:num>
  <w:num w:numId="8" w16cid:durableId="1849826312">
    <w:abstractNumId w:val="0"/>
  </w:num>
  <w:num w:numId="9" w16cid:durableId="953823105">
    <w:abstractNumId w:val="1"/>
  </w:num>
  <w:num w:numId="10" w16cid:durableId="1138302474">
    <w:abstractNumId w:val="2"/>
  </w:num>
  <w:num w:numId="11" w16cid:durableId="1015810144">
    <w:abstractNumId w:val="11"/>
  </w:num>
  <w:num w:numId="12" w16cid:durableId="1962033710">
    <w:abstractNumId w:val="6"/>
  </w:num>
  <w:num w:numId="13" w16cid:durableId="127848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91"/>
    <w:rsid w:val="00003A45"/>
    <w:rsid w:val="00005D2E"/>
    <w:rsid w:val="00006E86"/>
    <w:rsid w:val="00025872"/>
    <w:rsid w:val="00035F33"/>
    <w:rsid w:val="00037AD6"/>
    <w:rsid w:val="00052F60"/>
    <w:rsid w:val="00071814"/>
    <w:rsid w:val="00087F87"/>
    <w:rsid w:val="00096A15"/>
    <w:rsid w:val="000C1566"/>
    <w:rsid w:val="000D1B8F"/>
    <w:rsid w:val="000E3D49"/>
    <w:rsid w:val="000F5413"/>
    <w:rsid w:val="00137B36"/>
    <w:rsid w:val="00142F6D"/>
    <w:rsid w:val="00172336"/>
    <w:rsid w:val="0019478B"/>
    <w:rsid w:val="001C7265"/>
    <w:rsid w:val="001E5BBC"/>
    <w:rsid w:val="001F6D73"/>
    <w:rsid w:val="0023322E"/>
    <w:rsid w:val="002340CE"/>
    <w:rsid w:val="002B4B18"/>
    <w:rsid w:val="002C77EA"/>
    <w:rsid w:val="002D75EF"/>
    <w:rsid w:val="00305599"/>
    <w:rsid w:val="00317170"/>
    <w:rsid w:val="003213D4"/>
    <w:rsid w:val="00337B76"/>
    <w:rsid w:val="00343184"/>
    <w:rsid w:val="00350780"/>
    <w:rsid w:val="00357CED"/>
    <w:rsid w:val="00364A34"/>
    <w:rsid w:val="003678F3"/>
    <w:rsid w:val="0037491C"/>
    <w:rsid w:val="00390ED0"/>
    <w:rsid w:val="003B26D4"/>
    <w:rsid w:val="003B4686"/>
    <w:rsid w:val="003D3E39"/>
    <w:rsid w:val="003F4379"/>
    <w:rsid w:val="00405978"/>
    <w:rsid w:val="00426660"/>
    <w:rsid w:val="004415B2"/>
    <w:rsid w:val="00442F7E"/>
    <w:rsid w:val="004677F9"/>
    <w:rsid w:val="00472ADA"/>
    <w:rsid w:val="0047340F"/>
    <w:rsid w:val="00494896"/>
    <w:rsid w:val="004B4536"/>
    <w:rsid w:val="004B4AC0"/>
    <w:rsid w:val="004B67F7"/>
    <w:rsid w:val="004C465F"/>
    <w:rsid w:val="004D14F4"/>
    <w:rsid w:val="004D337B"/>
    <w:rsid w:val="004E5DF8"/>
    <w:rsid w:val="0052002E"/>
    <w:rsid w:val="0052672D"/>
    <w:rsid w:val="005350DB"/>
    <w:rsid w:val="0053612F"/>
    <w:rsid w:val="00556EB6"/>
    <w:rsid w:val="00576529"/>
    <w:rsid w:val="00596B4D"/>
    <w:rsid w:val="005A76B2"/>
    <w:rsid w:val="005E1357"/>
    <w:rsid w:val="005F06C0"/>
    <w:rsid w:val="005F18D9"/>
    <w:rsid w:val="0060607D"/>
    <w:rsid w:val="00640E6C"/>
    <w:rsid w:val="00643376"/>
    <w:rsid w:val="00643968"/>
    <w:rsid w:val="00667B5C"/>
    <w:rsid w:val="006716C6"/>
    <w:rsid w:val="00682F39"/>
    <w:rsid w:val="006D76AD"/>
    <w:rsid w:val="006D76C9"/>
    <w:rsid w:val="006E1C3F"/>
    <w:rsid w:val="007018A4"/>
    <w:rsid w:val="00706FDD"/>
    <w:rsid w:val="00732870"/>
    <w:rsid w:val="00740C55"/>
    <w:rsid w:val="00757D34"/>
    <w:rsid w:val="007840E3"/>
    <w:rsid w:val="007C5DD1"/>
    <w:rsid w:val="007D7AE9"/>
    <w:rsid w:val="007D7D20"/>
    <w:rsid w:val="00812795"/>
    <w:rsid w:val="008173B0"/>
    <w:rsid w:val="00823AA9"/>
    <w:rsid w:val="008416CD"/>
    <w:rsid w:val="00864C00"/>
    <w:rsid w:val="008721E9"/>
    <w:rsid w:val="008854F3"/>
    <w:rsid w:val="008A5FB5"/>
    <w:rsid w:val="008B4D0E"/>
    <w:rsid w:val="008B510B"/>
    <w:rsid w:val="008E03CC"/>
    <w:rsid w:val="00902052"/>
    <w:rsid w:val="0092147B"/>
    <w:rsid w:val="00921CDB"/>
    <w:rsid w:val="0092772C"/>
    <w:rsid w:val="0093514B"/>
    <w:rsid w:val="0094247B"/>
    <w:rsid w:val="0096133A"/>
    <w:rsid w:val="0096166A"/>
    <w:rsid w:val="00974341"/>
    <w:rsid w:val="00981286"/>
    <w:rsid w:val="009A0BD3"/>
    <w:rsid w:val="009C30D0"/>
    <w:rsid w:val="009D1288"/>
    <w:rsid w:val="009E3854"/>
    <w:rsid w:val="009E6BFE"/>
    <w:rsid w:val="00A203C5"/>
    <w:rsid w:val="00A4057C"/>
    <w:rsid w:val="00A640D2"/>
    <w:rsid w:val="00A70E82"/>
    <w:rsid w:val="00AD26E0"/>
    <w:rsid w:val="00AD381A"/>
    <w:rsid w:val="00AD5178"/>
    <w:rsid w:val="00AE1AB1"/>
    <w:rsid w:val="00AF37CD"/>
    <w:rsid w:val="00B04AB8"/>
    <w:rsid w:val="00B202B4"/>
    <w:rsid w:val="00B2473A"/>
    <w:rsid w:val="00B95855"/>
    <w:rsid w:val="00BA5FB5"/>
    <w:rsid w:val="00BB3A81"/>
    <w:rsid w:val="00BC57AE"/>
    <w:rsid w:val="00C242AE"/>
    <w:rsid w:val="00C31581"/>
    <w:rsid w:val="00C51120"/>
    <w:rsid w:val="00C524A0"/>
    <w:rsid w:val="00C872E2"/>
    <w:rsid w:val="00C97919"/>
    <w:rsid w:val="00CA0E00"/>
    <w:rsid w:val="00CB697E"/>
    <w:rsid w:val="00CC07EA"/>
    <w:rsid w:val="00CC1DCF"/>
    <w:rsid w:val="00CE65A2"/>
    <w:rsid w:val="00CF4561"/>
    <w:rsid w:val="00D02403"/>
    <w:rsid w:val="00D0269D"/>
    <w:rsid w:val="00D03875"/>
    <w:rsid w:val="00D073F1"/>
    <w:rsid w:val="00D117FB"/>
    <w:rsid w:val="00D2587A"/>
    <w:rsid w:val="00D31CD9"/>
    <w:rsid w:val="00D32510"/>
    <w:rsid w:val="00D46433"/>
    <w:rsid w:val="00D55865"/>
    <w:rsid w:val="00D57625"/>
    <w:rsid w:val="00D67B27"/>
    <w:rsid w:val="00D7342C"/>
    <w:rsid w:val="00D91E95"/>
    <w:rsid w:val="00DD7DC8"/>
    <w:rsid w:val="00DF2144"/>
    <w:rsid w:val="00E072E8"/>
    <w:rsid w:val="00E20E9C"/>
    <w:rsid w:val="00E2293B"/>
    <w:rsid w:val="00E3181A"/>
    <w:rsid w:val="00E43144"/>
    <w:rsid w:val="00E618B7"/>
    <w:rsid w:val="00E6457B"/>
    <w:rsid w:val="00E64919"/>
    <w:rsid w:val="00E9635D"/>
    <w:rsid w:val="00EC55C5"/>
    <w:rsid w:val="00EC568B"/>
    <w:rsid w:val="00EE2991"/>
    <w:rsid w:val="00F05291"/>
    <w:rsid w:val="00F20E4F"/>
    <w:rsid w:val="00F4690E"/>
    <w:rsid w:val="00F642BD"/>
    <w:rsid w:val="00F64563"/>
    <w:rsid w:val="00F7581B"/>
    <w:rsid w:val="00F94E1A"/>
    <w:rsid w:val="00FA5832"/>
    <w:rsid w:val="00FB5835"/>
    <w:rsid w:val="00FC1C7A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4A732"/>
  <w15:docId w15:val="{9530C934-0C11-4E79-BBB0-27530A75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1C"/>
  </w:style>
  <w:style w:type="paragraph" w:styleId="Footer">
    <w:name w:val="footer"/>
    <w:basedOn w:val="Normal"/>
    <w:link w:val="FooterChar"/>
    <w:uiPriority w:val="99"/>
    <w:unhideWhenUsed/>
    <w:rsid w:val="00374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1C"/>
  </w:style>
  <w:style w:type="table" w:styleId="TableGrid">
    <w:name w:val="Table Grid"/>
    <w:basedOn w:val="TableNormal"/>
    <w:uiPriority w:val="99"/>
    <w:rsid w:val="0037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002E"/>
    <w:pPr>
      <w:spacing w:after="0" w:line="240" w:lineRule="auto"/>
    </w:pPr>
  </w:style>
  <w:style w:type="paragraph" w:customStyle="1" w:styleId="Default">
    <w:name w:val="Default"/>
    <w:basedOn w:val="Normal"/>
    <w:uiPriority w:val="99"/>
    <w:rsid w:val="00921CD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0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D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0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245202-c815-42e9-8906-5917d1ea26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521DD1F70084C8209D7EBC9BD4653" ma:contentTypeVersion="18" ma:contentTypeDescription="Create a new document." ma:contentTypeScope="" ma:versionID="8b9d26d8a5895fdaffa4b8ff4f6f7e98">
  <xsd:schema xmlns:xsd="http://www.w3.org/2001/XMLSchema" xmlns:xs="http://www.w3.org/2001/XMLSchema" xmlns:p="http://schemas.microsoft.com/office/2006/metadata/properties" xmlns:ns3="d6245202-c815-42e9-8906-5917d1ea26d7" xmlns:ns4="59580e39-9e44-4048-8496-66bbc0fba61e" targetNamespace="http://schemas.microsoft.com/office/2006/metadata/properties" ma:root="true" ma:fieldsID="4e6be30b7467b47b540a50b0a788457e" ns3:_="" ns4:_="">
    <xsd:import namespace="d6245202-c815-42e9-8906-5917d1ea26d7"/>
    <xsd:import namespace="59580e39-9e44-4048-8496-66bbc0fba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5202-c815-42e9-8906-5917d1ea2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80e39-9e44-4048-8496-66bbc0fba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34CE0-D726-4A43-980A-ED7D314B1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88B6A-0080-44E4-A7FA-5C792E5F751C}">
  <ds:schemaRefs>
    <ds:schemaRef ds:uri="http://schemas.microsoft.com/office/2006/metadata/properties"/>
    <ds:schemaRef ds:uri="http://schemas.microsoft.com/office/infopath/2007/PartnerControls"/>
    <ds:schemaRef ds:uri="d6245202-c815-42e9-8906-5917d1ea26d7"/>
  </ds:schemaRefs>
</ds:datastoreItem>
</file>

<file path=customXml/itemProps3.xml><?xml version="1.0" encoding="utf-8"?>
<ds:datastoreItem xmlns:ds="http://schemas.openxmlformats.org/officeDocument/2006/customXml" ds:itemID="{186B60E1-6ACC-4184-A016-5F9491229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9FD9A6-A177-4D3F-A046-014D77B4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5202-c815-42e9-8906-5917d1ea26d7"/>
    <ds:schemaRef ds:uri="59580e39-9e44-4048-8496-66bbc0fba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1209</Words>
  <Characters>6591</Characters>
  <Application>Microsoft Office Word</Application>
  <DocSecurity>0</DocSecurity>
  <Lines>1647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Jason.Hillman@ghc.nhs.uk</dc:creator>
  <cp:lastModifiedBy>Lee CHARLTON</cp:lastModifiedBy>
  <cp:revision>3</cp:revision>
  <dcterms:created xsi:type="dcterms:W3CDTF">2026-03-31T15:23:00Z</dcterms:created>
  <dcterms:modified xsi:type="dcterms:W3CDTF">2026-03-31T15:24:00Z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0x01010067F521DD1F70084C8209D7EBC9BD4653</vt:lpwstr>
  </property>
</Properties>
</file>