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606B" w14:textId="77777777" w:rsidR="00814B21" w:rsidRDefault="00814B21" w:rsidP="00863B29">
      <w:pPr>
        <w:pStyle w:val="Default"/>
      </w:pPr>
      <w:bookmarkStart w:id="0" w:name="_GoBack"/>
      <w:bookmarkEnd w:id="0"/>
    </w:p>
    <w:p w14:paraId="0354CABB" w14:textId="77777777" w:rsidR="000765AE" w:rsidRDefault="005325FA" w:rsidP="000765AE">
      <w:pPr>
        <w:pStyle w:val="Title"/>
        <w:jc w:val="center"/>
        <w:rPr>
          <w:b/>
          <w:sz w:val="40"/>
          <w:szCs w:val="40"/>
        </w:rPr>
      </w:pPr>
      <w:r>
        <w:rPr>
          <w:b/>
          <w:sz w:val="40"/>
          <w:szCs w:val="40"/>
        </w:rPr>
        <w:t xml:space="preserve">CLINICAL </w:t>
      </w:r>
      <w:r w:rsidR="00CF407B">
        <w:rPr>
          <w:b/>
          <w:sz w:val="40"/>
          <w:szCs w:val="40"/>
        </w:rPr>
        <w:t>POLICY</w:t>
      </w:r>
    </w:p>
    <w:p w14:paraId="66F223F3" w14:textId="2D34EF23" w:rsidR="00F952FA" w:rsidRDefault="00106C13" w:rsidP="00F952FA">
      <w:pPr>
        <w:pStyle w:val="Default"/>
        <w:jc w:val="center"/>
        <w:rPr>
          <w:b/>
          <w:sz w:val="40"/>
          <w:szCs w:val="40"/>
        </w:rPr>
      </w:pPr>
      <w:r w:rsidRPr="00106C13">
        <w:rPr>
          <w:b/>
          <w:sz w:val="40"/>
          <w:szCs w:val="40"/>
        </w:rPr>
        <w:t>Unifor</w:t>
      </w:r>
      <w:r w:rsidRPr="00D17B31">
        <w:rPr>
          <w:b/>
          <w:sz w:val="40"/>
          <w:szCs w:val="40"/>
        </w:rPr>
        <w:t xml:space="preserve">m </w:t>
      </w:r>
      <w:r w:rsidR="00CC6A38" w:rsidRPr="00D17B31">
        <w:rPr>
          <w:b/>
          <w:sz w:val="40"/>
          <w:szCs w:val="40"/>
        </w:rPr>
        <w:t>and Workwear for Clinical Teams</w:t>
      </w:r>
    </w:p>
    <w:p w14:paraId="5D2A1B81" w14:textId="77777777" w:rsidR="00D17B31" w:rsidRPr="006A11B2" w:rsidRDefault="00D17B31" w:rsidP="00D17B31">
      <w:pPr>
        <w:pStyle w:val="Default"/>
        <w:jc w:val="center"/>
        <w:rPr>
          <w:b/>
        </w:rPr>
      </w:pPr>
      <w:bookmarkStart w:id="1" w:name="_Hlk113971055"/>
    </w:p>
    <w:tbl>
      <w:tblPr>
        <w:tblStyle w:val="TableGrid"/>
        <w:tblW w:w="0" w:type="auto"/>
        <w:tblInd w:w="137" w:type="dxa"/>
        <w:shd w:val="clear" w:color="auto" w:fill="FFFF99"/>
        <w:tblLook w:val="04A0" w:firstRow="1" w:lastRow="0" w:firstColumn="1" w:lastColumn="0" w:noHBand="0" w:noVBand="1"/>
      </w:tblPr>
      <w:tblGrid>
        <w:gridCol w:w="9497"/>
      </w:tblGrid>
      <w:tr w:rsidR="00D17B31" w14:paraId="203176F7" w14:textId="77777777" w:rsidTr="00C54270">
        <w:tc>
          <w:tcPr>
            <w:tcW w:w="9497" w:type="dxa"/>
            <w:shd w:val="clear" w:color="auto" w:fill="FFFF99"/>
          </w:tcPr>
          <w:p w14:paraId="336E0E90" w14:textId="77777777" w:rsidR="00D17B31" w:rsidRDefault="00D17B31" w:rsidP="00C54270">
            <w:pPr>
              <w:pStyle w:val="Default"/>
              <w:jc w:val="center"/>
              <w:rPr>
                <w:b/>
                <w:bCs/>
                <w:sz w:val="40"/>
                <w:szCs w:val="40"/>
              </w:rPr>
            </w:pPr>
            <w:bookmarkStart w:id="2" w:name="_Hlk164175006"/>
            <w:r w:rsidRPr="002747AD">
              <w:rPr>
                <w:bCs/>
                <w:i/>
                <w:iCs/>
                <w:color w:val="FF0000"/>
                <w:sz w:val="22"/>
                <w:szCs w:val="22"/>
              </w:rPr>
              <w:t>Print</w:t>
            </w:r>
            <w:r>
              <w:rPr>
                <w:bCs/>
                <w:i/>
                <w:iCs/>
                <w:color w:val="FF0000"/>
                <w:sz w:val="22"/>
                <w:szCs w:val="22"/>
              </w:rPr>
              <w:t>ed</w:t>
            </w:r>
            <w:r w:rsidRPr="002747AD">
              <w:rPr>
                <w:bCs/>
                <w:i/>
                <w:iCs/>
                <w:color w:val="FF0000"/>
                <w:sz w:val="22"/>
                <w:szCs w:val="22"/>
              </w:rPr>
              <w:t xml:space="preserve"> or downloaded copies of this document are not controlled</w:t>
            </w:r>
            <w:r w:rsidRPr="002747AD">
              <w:rPr>
                <w:bCs/>
                <w:i/>
                <w:iCs/>
                <w:sz w:val="22"/>
                <w:szCs w:val="22"/>
              </w:rPr>
              <w:t xml:space="preserve"> – In exceptional circumstances where hard copies </w:t>
            </w:r>
            <w:r>
              <w:rPr>
                <w:bCs/>
                <w:i/>
                <w:iCs/>
                <w:sz w:val="22"/>
                <w:szCs w:val="22"/>
              </w:rPr>
              <w:t>or</w:t>
            </w:r>
            <w:r w:rsidRPr="002747AD">
              <w:rPr>
                <w:bCs/>
                <w:i/>
                <w:iCs/>
                <w:sz w:val="22"/>
                <w:szCs w:val="22"/>
              </w:rPr>
              <w:t xml:space="preserve"> downloaded versions are required, these will only be valid on the day printed or downloaded – please always ensure that the most up-to-date version is accessed through the</w:t>
            </w:r>
            <w:r>
              <w:rPr>
                <w:bCs/>
                <w:i/>
                <w:iCs/>
                <w:sz w:val="22"/>
                <w:szCs w:val="22"/>
              </w:rPr>
              <w:t xml:space="preserve"> </w:t>
            </w:r>
            <w:hyperlink r:id="rId11" w:history="1">
              <w:r w:rsidRPr="00B31BDE">
                <w:rPr>
                  <w:rStyle w:val="Hyperlink"/>
                  <w:bCs/>
                  <w:i/>
                  <w:iCs/>
                  <w:sz w:val="22"/>
                  <w:szCs w:val="22"/>
                </w:rPr>
                <w:t>Policy section of GHC Intranet</w:t>
              </w:r>
            </w:hyperlink>
            <w:r w:rsidRPr="002747AD">
              <w:rPr>
                <w:bCs/>
                <w:i/>
                <w:iCs/>
                <w:sz w:val="22"/>
                <w:szCs w:val="22"/>
              </w:rPr>
              <w:t>.  If any updates or changes to this document are required, please contact the Clinical Policy Group</w:t>
            </w:r>
            <w:r>
              <w:rPr>
                <w:bCs/>
                <w:i/>
                <w:iCs/>
                <w:sz w:val="22"/>
                <w:szCs w:val="22"/>
              </w:rPr>
              <w:t xml:space="preserve"> on</w:t>
            </w:r>
            <w:r w:rsidRPr="002747AD">
              <w:rPr>
                <w:bCs/>
                <w:i/>
                <w:iCs/>
                <w:sz w:val="22"/>
                <w:szCs w:val="22"/>
              </w:rPr>
              <w:t xml:space="preserve">:  </w:t>
            </w:r>
            <w:hyperlink r:id="rId12" w:history="1">
              <w:r w:rsidRPr="002747AD">
                <w:rPr>
                  <w:rStyle w:val="Hyperlink"/>
                  <w:bCs/>
                  <w:i/>
                  <w:iCs/>
                  <w:sz w:val="22"/>
                  <w:szCs w:val="22"/>
                </w:rPr>
                <w:t>clinical.policies@ghc.nhs.uk</w:t>
              </w:r>
            </w:hyperlink>
            <w:r>
              <w:rPr>
                <w:bCs/>
                <w:i/>
                <w:iCs/>
                <w:sz w:val="22"/>
                <w:szCs w:val="22"/>
              </w:rPr>
              <w:t xml:space="preserve"> </w:t>
            </w:r>
            <w:r w:rsidRPr="002747AD">
              <w:rPr>
                <w:bCs/>
                <w:i/>
                <w:iCs/>
                <w:sz w:val="22"/>
                <w:szCs w:val="22"/>
              </w:rPr>
              <w:t xml:space="preserve">prior to making any amendments.  Documents </w:t>
            </w:r>
            <w:r>
              <w:rPr>
                <w:bCs/>
                <w:i/>
                <w:iCs/>
                <w:sz w:val="22"/>
                <w:szCs w:val="22"/>
              </w:rPr>
              <w:t>are</w:t>
            </w:r>
            <w:r w:rsidRPr="002747AD">
              <w:rPr>
                <w:bCs/>
                <w:i/>
                <w:iCs/>
                <w:sz w:val="22"/>
                <w:szCs w:val="22"/>
              </w:rPr>
              <w:t xml:space="preserve"> password protected to prevent any unauthorised changes.</w:t>
            </w:r>
          </w:p>
        </w:tc>
      </w:tr>
      <w:bookmarkEnd w:id="2"/>
    </w:tbl>
    <w:p w14:paraId="725A0E13" w14:textId="77777777" w:rsidR="00F952FA" w:rsidRPr="00D17B31" w:rsidRDefault="00F952FA" w:rsidP="00D17B31">
      <w:pPr>
        <w:pStyle w:val="Defaul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6794"/>
      </w:tblGrid>
      <w:tr w:rsidR="00F952FA" w14:paraId="40BA92A9"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03DAD5DC" w14:textId="77777777" w:rsidR="00F952FA" w:rsidRPr="00EA37AE" w:rsidRDefault="00F952FA" w:rsidP="00F952FA">
            <w:pPr>
              <w:spacing w:before="40" w:after="40"/>
            </w:pPr>
            <w:r>
              <w:t>Policy Number</w:t>
            </w:r>
          </w:p>
        </w:tc>
        <w:tc>
          <w:tcPr>
            <w:tcW w:w="6794" w:type="dxa"/>
            <w:tcBorders>
              <w:top w:val="single" w:sz="4" w:space="0" w:color="auto"/>
              <w:left w:val="single" w:sz="4" w:space="0" w:color="auto"/>
              <w:bottom w:val="single" w:sz="4" w:space="0" w:color="auto"/>
              <w:right w:val="single" w:sz="4" w:space="0" w:color="auto"/>
            </w:tcBorders>
          </w:tcPr>
          <w:p w14:paraId="7D4AFC36" w14:textId="77777777" w:rsidR="00F952FA" w:rsidRPr="00106C13" w:rsidRDefault="00106C13" w:rsidP="00F952FA">
            <w:pPr>
              <w:spacing w:before="40" w:after="40"/>
            </w:pPr>
            <w:r w:rsidRPr="00106C13">
              <w:t>CLP010</w:t>
            </w:r>
          </w:p>
        </w:tc>
      </w:tr>
      <w:tr w:rsidR="00F952FA" w14:paraId="3C95840D"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22083D8A" w14:textId="4DE1238B" w:rsidR="00F952FA" w:rsidRPr="00EA37AE" w:rsidRDefault="00F952FA" w:rsidP="00F952FA">
            <w:pPr>
              <w:spacing w:before="40" w:after="40"/>
            </w:pPr>
            <w:r>
              <w:t xml:space="preserve">Version: </w:t>
            </w:r>
          </w:p>
        </w:tc>
        <w:tc>
          <w:tcPr>
            <w:tcW w:w="6794" w:type="dxa"/>
            <w:tcBorders>
              <w:top w:val="single" w:sz="4" w:space="0" w:color="auto"/>
              <w:left w:val="single" w:sz="4" w:space="0" w:color="auto"/>
              <w:bottom w:val="single" w:sz="4" w:space="0" w:color="auto"/>
              <w:right w:val="single" w:sz="4" w:space="0" w:color="auto"/>
            </w:tcBorders>
            <w:hideMark/>
          </w:tcPr>
          <w:p w14:paraId="312D940D" w14:textId="576C7987" w:rsidR="00F952FA" w:rsidRPr="00D17B31" w:rsidRDefault="008C44C2" w:rsidP="00F952FA">
            <w:pPr>
              <w:spacing w:before="40" w:after="40"/>
              <w:rPr>
                <w:iCs/>
              </w:rPr>
            </w:pPr>
            <w:r w:rsidRPr="00D17B31">
              <w:rPr>
                <w:iCs/>
              </w:rPr>
              <w:t>V</w:t>
            </w:r>
            <w:r w:rsidR="00106C13" w:rsidRPr="00D17B31">
              <w:rPr>
                <w:iCs/>
              </w:rPr>
              <w:t>5</w:t>
            </w:r>
          </w:p>
        </w:tc>
      </w:tr>
      <w:tr w:rsidR="00F952FA" w14:paraId="1DF13C8E"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shd w:val="clear" w:color="auto" w:fill="auto"/>
            <w:hideMark/>
          </w:tcPr>
          <w:p w14:paraId="4EF7AB95" w14:textId="77777777" w:rsidR="00F952FA" w:rsidRPr="00AC69CE" w:rsidRDefault="00F952FA" w:rsidP="00F952FA">
            <w:pPr>
              <w:spacing w:before="40" w:after="40"/>
            </w:pPr>
            <w:r w:rsidRPr="00021894">
              <w:t>Purpose:</w:t>
            </w:r>
          </w:p>
        </w:tc>
        <w:tc>
          <w:tcPr>
            <w:tcW w:w="6794" w:type="dxa"/>
            <w:tcBorders>
              <w:top w:val="single" w:sz="4" w:space="0" w:color="auto"/>
              <w:left w:val="single" w:sz="4" w:space="0" w:color="auto"/>
              <w:bottom w:val="single" w:sz="4" w:space="0" w:color="auto"/>
              <w:right w:val="single" w:sz="4" w:space="0" w:color="auto"/>
            </w:tcBorders>
            <w:hideMark/>
          </w:tcPr>
          <w:p w14:paraId="0E7E4A33" w14:textId="511D6C01" w:rsidR="00F952FA" w:rsidRPr="00D17B31" w:rsidRDefault="00BD6C01" w:rsidP="00D17B31">
            <w:pPr>
              <w:widowControl/>
              <w:autoSpaceDE/>
              <w:autoSpaceDN/>
              <w:adjustRightInd/>
              <w:spacing w:before="40" w:after="20"/>
              <w:jc w:val="both"/>
              <w:rPr>
                <w:iCs/>
              </w:rPr>
            </w:pPr>
            <w:r w:rsidRPr="00D17B31">
              <w:rPr>
                <w:iCs/>
              </w:rPr>
              <w:t xml:space="preserve">To provide a practical </w:t>
            </w:r>
            <w:r w:rsidR="00936AF6" w:rsidRPr="00D17B31">
              <w:rPr>
                <w:iCs/>
              </w:rPr>
              <w:t>uniform policy</w:t>
            </w:r>
            <w:r w:rsidRPr="00D17B31">
              <w:rPr>
                <w:iCs/>
              </w:rPr>
              <w:t xml:space="preserve"> with a professional style that promotes patient, </w:t>
            </w:r>
            <w:r w:rsidR="00D17B31" w:rsidRPr="00D17B31">
              <w:rPr>
                <w:iCs/>
              </w:rPr>
              <w:t>employee,</w:t>
            </w:r>
            <w:r w:rsidRPr="00D17B31">
              <w:rPr>
                <w:iCs/>
              </w:rPr>
              <w:t xml:space="preserve"> and public confidence.</w:t>
            </w:r>
            <w:r w:rsidR="00D17B31" w:rsidRPr="00D17B31">
              <w:rPr>
                <w:iCs/>
              </w:rPr>
              <w:t xml:space="preserve">  </w:t>
            </w:r>
            <w:r w:rsidRPr="00D17B31">
              <w:rPr>
                <w:iCs/>
              </w:rPr>
              <w:t>To comply with Infection Prevention &amp; Control and Health &amp; Safety Legislation.</w:t>
            </w:r>
            <w:r w:rsidR="00D17B31" w:rsidRPr="00D17B31">
              <w:rPr>
                <w:iCs/>
              </w:rPr>
              <w:t xml:space="preserve">  </w:t>
            </w:r>
            <w:r w:rsidRPr="00D17B31">
              <w:rPr>
                <w:iCs/>
              </w:rPr>
              <w:t>To ensure that all staff are familiar with current evidence available on wearing of suitable dress or uniforms.</w:t>
            </w:r>
            <w:r w:rsidR="00D17B31" w:rsidRPr="00D17B31">
              <w:rPr>
                <w:iCs/>
              </w:rPr>
              <w:t xml:space="preserve">  </w:t>
            </w:r>
            <w:r w:rsidRPr="00D17B31">
              <w:rPr>
                <w:iCs/>
              </w:rPr>
              <w:t>To ensure staff project a professional image.</w:t>
            </w:r>
            <w:r w:rsidR="00D17B31" w:rsidRPr="00D17B31">
              <w:rPr>
                <w:iCs/>
              </w:rPr>
              <w:t xml:space="preserve">  </w:t>
            </w:r>
            <w:r w:rsidRPr="00D17B31">
              <w:rPr>
                <w:iCs/>
              </w:rPr>
              <w:t>To promote mobility and comfort of the wearer.</w:t>
            </w:r>
            <w:r w:rsidR="00D17B31" w:rsidRPr="00D17B31">
              <w:rPr>
                <w:iCs/>
              </w:rPr>
              <w:t xml:space="preserve">  </w:t>
            </w:r>
            <w:r w:rsidRPr="00D17B31">
              <w:rPr>
                <w:iCs/>
              </w:rPr>
              <w:t>To allow identification for security and communication purposes.</w:t>
            </w:r>
          </w:p>
        </w:tc>
      </w:tr>
      <w:tr w:rsidR="00F952FA" w14:paraId="5A97AB0F"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6126E4F1" w14:textId="70C53A67" w:rsidR="00F952FA" w:rsidRPr="00B53596" w:rsidRDefault="00F952FA" w:rsidP="00D17B31">
            <w:pPr>
              <w:spacing w:before="40" w:after="40"/>
            </w:pPr>
            <w:r>
              <w:t>Consultation:</w:t>
            </w:r>
          </w:p>
        </w:tc>
        <w:tc>
          <w:tcPr>
            <w:tcW w:w="6794" w:type="dxa"/>
            <w:tcBorders>
              <w:top w:val="single" w:sz="4" w:space="0" w:color="auto"/>
              <w:left w:val="single" w:sz="4" w:space="0" w:color="auto"/>
              <w:bottom w:val="single" w:sz="4" w:space="0" w:color="auto"/>
              <w:right w:val="single" w:sz="4" w:space="0" w:color="auto"/>
            </w:tcBorders>
            <w:hideMark/>
          </w:tcPr>
          <w:p w14:paraId="2C29CC84" w14:textId="267C8941" w:rsidR="00F952FA" w:rsidRPr="00D17B31" w:rsidRDefault="00424ACE" w:rsidP="00F952FA">
            <w:pPr>
              <w:spacing w:before="40" w:after="40"/>
              <w:rPr>
                <w:iCs/>
              </w:rPr>
            </w:pPr>
            <w:r w:rsidRPr="00D17B31">
              <w:rPr>
                <w:iCs/>
              </w:rPr>
              <w:t>Infection Control</w:t>
            </w:r>
            <w:r w:rsidR="00D17B31" w:rsidRPr="00D17B31">
              <w:rPr>
                <w:iCs/>
              </w:rPr>
              <w:t xml:space="preserve"> / Clinical Policy Group Distribution List</w:t>
            </w:r>
          </w:p>
        </w:tc>
      </w:tr>
      <w:tr w:rsidR="00F952FA" w14:paraId="613535DF"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078A46C1" w14:textId="77777777" w:rsidR="00F952FA" w:rsidRPr="00B53596" w:rsidRDefault="00F952FA" w:rsidP="00F952FA">
            <w:pPr>
              <w:spacing w:before="40" w:after="40"/>
            </w:pPr>
            <w:r w:rsidRPr="00D0471A">
              <w:t>Approved by:</w:t>
            </w:r>
          </w:p>
        </w:tc>
        <w:tc>
          <w:tcPr>
            <w:tcW w:w="6794" w:type="dxa"/>
            <w:tcBorders>
              <w:top w:val="single" w:sz="4" w:space="0" w:color="auto"/>
              <w:left w:val="single" w:sz="4" w:space="0" w:color="auto"/>
              <w:bottom w:val="single" w:sz="4" w:space="0" w:color="auto"/>
              <w:right w:val="single" w:sz="4" w:space="0" w:color="auto"/>
            </w:tcBorders>
            <w:hideMark/>
          </w:tcPr>
          <w:p w14:paraId="5EC90798" w14:textId="12AA4B72" w:rsidR="00F952FA" w:rsidRPr="00D17B31" w:rsidRDefault="00F952FA" w:rsidP="00F952FA">
            <w:pPr>
              <w:spacing w:before="40" w:after="40"/>
              <w:rPr>
                <w:iCs/>
              </w:rPr>
            </w:pPr>
            <w:r w:rsidRPr="00D17B31">
              <w:rPr>
                <w:iCs/>
              </w:rPr>
              <w:t>Clinical Policy Group</w:t>
            </w:r>
          </w:p>
        </w:tc>
      </w:tr>
      <w:tr w:rsidR="00F952FA" w14:paraId="37258549"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02546755" w14:textId="595E6BAA" w:rsidR="00F952FA" w:rsidRPr="00B53596" w:rsidRDefault="00F952FA" w:rsidP="00D17B31">
            <w:pPr>
              <w:spacing w:before="40" w:after="40"/>
            </w:pPr>
            <w:r w:rsidRPr="00D0471A">
              <w:t>Date approved:</w:t>
            </w:r>
          </w:p>
        </w:tc>
        <w:tc>
          <w:tcPr>
            <w:tcW w:w="6794" w:type="dxa"/>
            <w:tcBorders>
              <w:top w:val="single" w:sz="4" w:space="0" w:color="auto"/>
              <w:left w:val="single" w:sz="4" w:space="0" w:color="auto"/>
              <w:bottom w:val="single" w:sz="4" w:space="0" w:color="auto"/>
              <w:right w:val="single" w:sz="4" w:space="0" w:color="auto"/>
            </w:tcBorders>
            <w:hideMark/>
          </w:tcPr>
          <w:p w14:paraId="7B0CDA74" w14:textId="2C01ED60" w:rsidR="00F952FA" w:rsidRPr="00D17B31" w:rsidRDefault="00D17B31" w:rsidP="00F952FA">
            <w:pPr>
              <w:spacing w:before="40" w:after="40"/>
              <w:rPr>
                <w:iCs/>
              </w:rPr>
            </w:pPr>
            <w:r w:rsidRPr="00D17B31">
              <w:rPr>
                <w:iCs/>
              </w:rPr>
              <w:t>16/05/2024</w:t>
            </w:r>
          </w:p>
        </w:tc>
      </w:tr>
      <w:tr w:rsidR="00F952FA" w14:paraId="40224EE3"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357716B7" w14:textId="08A75AFE" w:rsidR="00F952FA" w:rsidRPr="002D7D52" w:rsidRDefault="00F952FA" w:rsidP="00F952FA">
            <w:pPr>
              <w:spacing w:before="40" w:after="40"/>
            </w:pPr>
            <w:r w:rsidRPr="00D0471A">
              <w:t>Author</w:t>
            </w:r>
            <w:r w:rsidR="00D17B31">
              <w:t xml:space="preserve"> / Reviewer</w:t>
            </w:r>
            <w:r w:rsidRPr="00D0471A">
              <w:t>:</w:t>
            </w:r>
          </w:p>
        </w:tc>
        <w:tc>
          <w:tcPr>
            <w:tcW w:w="6794" w:type="dxa"/>
            <w:tcBorders>
              <w:top w:val="single" w:sz="4" w:space="0" w:color="auto"/>
              <w:left w:val="single" w:sz="4" w:space="0" w:color="auto"/>
              <w:bottom w:val="single" w:sz="4" w:space="0" w:color="auto"/>
              <w:right w:val="single" w:sz="4" w:space="0" w:color="auto"/>
            </w:tcBorders>
            <w:hideMark/>
          </w:tcPr>
          <w:p w14:paraId="34AF321D" w14:textId="6404E39C" w:rsidR="00F952FA" w:rsidRPr="00D17B31" w:rsidRDefault="00D17B31" w:rsidP="00106C13">
            <w:pPr>
              <w:spacing w:line="259" w:lineRule="exact"/>
              <w:ind w:right="-20"/>
              <w:jc w:val="both"/>
              <w:rPr>
                <w:rFonts w:eastAsia="Arial"/>
                <w:iCs/>
              </w:rPr>
            </w:pPr>
            <w:r w:rsidRPr="00D17B31">
              <w:rPr>
                <w:rFonts w:eastAsia="Arial"/>
                <w:bCs/>
                <w:iCs/>
              </w:rPr>
              <w:t xml:space="preserve">Reviewed by Hannah Williams </w:t>
            </w:r>
            <w:r w:rsidR="00106C13" w:rsidRPr="00D17B31">
              <w:rPr>
                <w:rFonts w:eastAsia="Arial"/>
                <w:bCs/>
                <w:iCs/>
              </w:rPr>
              <w:t>D</w:t>
            </w:r>
            <w:r w:rsidR="00106C13" w:rsidRPr="00D17B31">
              <w:rPr>
                <w:rFonts w:eastAsia="Arial"/>
                <w:bCs/>
                <w:iCs/>
                <w:spacing w:val="1"/>
              </w:rPr>
              <w:t>e</w:t>
            </w:r>
            <w:r w:rsidR="00106C13" w:rsidRPr="00D17B31">
              <w:rPr>
                <w:rFonts w:eastAsia="Arial"/>
                <w:bCs/>
                <w:iCs/>
              </w:rPr>
              <w:t>pu</w:t>
            </w:r>
            <w:r w:rsidR="00106C13" w:rsidRPr="00D17B31">
              <w:rPr>
                <w:rFonts w:eastAsia="Arial"/>
                <w:bCs/>
                <w:iCs/>
                <w:spacing w:val="1"/>
              </w:rPr>
              <w:t>t</w:t>
            </w:r>
            <w:r w:rsidR="00106C13" w:rsidRPr="00D17B31">
              <w:rPr>
                <w:rFonts w:eastAsia="Arial"/>
                <w:bCs/>
                <w:iCs/>
              </w:rPr>
              <w:t>y</w:t>
            </w:r>
            <w:r w:rsidR="00106C13" w:rsidRPr="00D17B31">
              <w:rPr>
                <w:rFonts w:eastAsia="Arial"/>
                <w:bCs/>
                <w:iCs/>
                <w:spacing w:val="-7"/>
              </w:rPr>
              <w:t xml:space="preserve"> </w:t>
            </w:r>
            <w:r w:rsidR="00106C13" w:rsidRPr="00D17B31">
              <w:rPr>
                <w:rFonts w:eastAsia="Arial"/>
                <w:bCs/>
                <w:iCs/>
              </w:rPr>
              <w:t>Dir</w:t>
            </w:r>
            <w:r w:rsidR="00106C13" w:rsidRPr="00D17B31">
              <w:rPr>
                <w:rFonts w:eastAsia="Arial"/>
                <w:bCs/>
                <w:iCs/>
                <w:spacing w:val="1"/>
              </w:rPr>
              <w:t>ec</w:t>
            </w:r>
            <w:r w:rsidR="00106C13" w:rsidRPr="00D17B31">
              <w:rPr>
                <w:rFonts w:eastAsia="Arial"/>
                <w:bCs/>
                <w:iCs/>
                <w:spacing w:val="-1"/>
              </w:rPr>
              <w:t>t</w:t>
            </w:r>
            <w:r w:rsidR="00106C13" w:rsidRPr="00D17B31">
              <w:rPr>
                <w:rFonts w:eastAsia="Arial"/>
                <w:bCs/>
                <w:iCs/>
              </w:rPr>
              <w:t>or of Nurs</w:t>
            </w:r>
            <w:r w:rsidR="00106C13" w:rsidRPr="00D17B31">
              <w:rPr>
                <w:rFonts w:eastAsia="Arial"/>
                <w:bCs/>
                <w:iCs/>
                <w:spacing w:val="1"/>
              </w:rPr>
              <w:t>i</w:t>
            </w:r>
            <w:r w:rsidR="00106C13" w:rsidRPr="00D17B31">
              <w:rPr>
                <w:rFonts w:eastAsia="Arial"/>
                <w:bCs/>
                <w:iCs/>
              </w:rPr>
              <w:t>ng</w:t>
            </w:r>
            <w:r w:rsidRPr="00D17B31">
              <w:rPr>
                <w:rFonts w:eastAsia="Arial"/>
                <w:bCs/>
                <w:iCs/>
              </w:rPr>
              <w:t xml:space="preserve"> / Debbie Williams End of Life Lead</w:t>
            </w:r>
          </w:p>
        </w:tc>
      </w:tr>
      <w:tr w:rsidR="00F952FA" w14:paraId="407BA50D"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7F3937D2" w14:textId="77777777" w:rsidR="00F952FA" w:rsidRPr="00D0471A" w:rsidRDefault="00F952FA" w:rsidP="00F952FA">
            <w:pPr>
              <w:spacing w:before="40" w:after="40"/>
            </w:pPr>
            <w:r w:rsidRPr="00D0471A">
              <w:t>Date issued:</w:t>
            </w:r>
          </w:p>
        </w:tc>
        <w:tc>
          <w:tcPr>
            <w:tcW w:w="6794" w:type="dxa"/>
            <w:tcBorders>
              <w:top w:val="single" w:sz="4" w:space="0" w:color="auto"/>
              <w:left w:val="single" w:sz="4" w:space="0" w:color="auto"/>
              <w:bottom w:val="single" w:sz="4" w:space="0" w:color="auto"/>
              <w:right w:val="single" w:sz="4" w:space="0" w:color="auto"/>
            </w:tcBorders>
            <w:hideMark/>
          </w:tcPr>
          <w:p w14:paraId="511F7FEE" w14:textId="07FE1EE1" w:rsidR="00F952FA" w:rsidRPr="00D17B31" w:rsidRDefault="00D17B31" w:rsidP="00F952FA">
            <w:pPr>
              <w:spacing w:before="40" w:after="40"/>
              <w:rPr>
                <w:iCs/>
              </w:rPr>
            </w:pPr>
            <w:r w:rsidRPr="00D17B31">
              <w:rPr>
                <w:iCs/>
              </w:rPr>
              <w:t>21/05/2024</w:t>
            </w:r>
          </w:p>
        </w:tc>
      </w:tr>
      <w:tr w:rsidR="00F952FA" w14:paraId="50D14205"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6277CA86" w14:textId="77777777" w:rsidR="00F952FA" w:rsidRPr="00D0471A" w:rsidRDefault="00F952FA" w:rsidP="00F952FA">
            <w:pPr>
              <w:spacing w:before="40" w:after="40"/>
            </w:pPr>
            <w:r w:rsidRPr="00D0471A">
              <w:t>Review date:</w:t>
            </w:r>
          </w:p>
        </w:tc>
        <w:tc>
          <w:tcPr>
            <w:tcW w:w="6794" w:type="dxa"/>
            <w:tcBorders>
              <w:top w:val="single" w:sz="4" w:space="0" w:color="auto"/>
              <w:left w:val="single" w:sz="4" w:space="0" w:color="auto"/>
              <w:bottom w:val="single" w:sz="4" w:space="0" w:color="auto"/>
              <w:right w:val="single" w:sz="4" w:space="0" w:color="auto"/>
            </w:tcBorders>
            <w:hideMark/>
          </w:tcPr>
          <w:p w14:paraId="28A1589D" w14:textId="4F0395BA" w:rsidR="00F952FA" w:rsidRPr="00D17B31" w:rsidRDefault="00D17B31" w:rsidP="00F952FA">
            <w:pPr>
              <w:spacing w:before="40" w:after="40"/>
              <w:rPr>
                <w:iCs/>
              </w:rPr>
            </w:pPr>
            <w:r w:rsidRPr="00D17B31">
              <w:rPr>
                <w:iCs/>
              </w:rPr>
              <w:t>01/05/2027</w:t>
            </w:r>
          </w:p>
        </w:tc>
      </w:tr>
      <w:tr w:rsidR="00F952FA" w14:paraId="7C5F6607"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06DEA27F" w14:textId="77777777" w:rsidR="00F952FA" w:rsidRPr="002D7D52" w:rsidRDefault="00F952FA" w:rsidP="00F952FA">
            <w:pPr>
              <w:spacing w:before="40" w:after="40"/>
            </w:pPr>
            <w:r w:rsidRPr="00D0471A">
              <w:t>Audience:</w:t>
            </w:r>
          </w:p>
        </w:tc>
        <w:tc>
          <w:tcPr>
            <w:tcW w:w="6794" w:type="dxa"/>
            <w:tcBorders>
              <w:top w:val="single" w:sz="4" w:space="0" w:color="auto"/>
              <w:left w:val="single" w:sz="4" w:space="0" w:color="auto"/>
              <w:bottom w:val="single" w:sz="4" w:space="0" w:color="auto"/>
              <w:right w:val="single" w:sz="4" w:space="0" w:color="auto"/>
            </w:tcBorders>
          </w:tcPr>
          <w:p w14:paraId="260C8C19" w14:textId="77777777" w:rsidR="00106C13" w:rsidRDefault="00106C13" w:rsidP="00106C13">
            <w:pPr>
              <w:spacing w:before="40" w:after="40"/>
            </w:pPr>
            <w:r>
              <w:t>This policy applies to all employees of the Trust regardless</w:t>
            </w:r>
          </w:p>
          <w:p w14:paraId="4A676A22" w14:textId="77777777" w:rsidR="00F952FA" w:rsidRPr="00CD54EF" w:rsidRDefault="00106C13" w:rsidP="00106C13">
            <w:pPr>
              <w:spacing w:before="40" w:after="40"/>
            </w:pPr>
            <w:r>
              <w:t>of age, gender, race, sexual orientation, disability or religious or cultural belief. This includes all honorary contracts, agency/externally employed workers and volunteers</w:t>
            </w:r>
          </w:p>
        </w:tc>
      </w:tr>
      <w:tr w:rsidR="00F952FA" w14:paraId="77DF722D" w14:textId="77777777" w:rsidTr="00795DF4">
        <w:trPr>
          <w:jc w:val="center"/>
        </w:trPr>
        <w:tc>
          <w:tcPr>
            <w:tcW w:w="2993" w:type="dxa"/>
            <w:tcBorders>
              <w:top w:val="single" w:sz="4" w:space="0" w:color="auto"/>
              <w:left w:val="single" w:sz="4" w:space="0" w:color="auto"/>
              <w:bottom w:val="single" w:sz="4" w:space="0" w:color="auto"/>
              <w:right w:val="single" w:sz="4" w:space="0" w:color="auto"/>
            </w:tcBorders>
            <w:hideMark/>
          </w:tcPr>
          <w:p w14:paraId="72DA05EA" w14:textId="77777777" w:rsidR="00F952FA" w:rsidRPr="002D7D52" w:rsidRDefault="00F952FA" w:rsidP="00F952FA">
            <w:pPr>
              <w:spacing w:before="40" w:after="40"/>
            </w:pPr>
            <w:r w:rsidRPr="00D0471A">
              <w:t>Dissemination:</w:t>
            </w:r>
          </w:p>
        </w:tc>
        <w:tc>
          <w:tcPr>
            <w:tcW w:w="6794" w:type="dxa"/>
            <w:tcBorders>
              <w:top w:val="single" w:sz="4" w:space="0" w:color="auto"/>
              <w:left w:val="single" w:sz="4" w:space="0" w:color="auto"/>
              <w:bottom w:val="single" w:sz="4" w:space="0" w:color="auto"/>
              <w:right w:val="single" w:sz="4" w:space="0" w:color="auto"/>
            </w:tcBorders>
            <w:hideMark/>
          </w:tcPr>
          <w:p w14:paraId="3121C716" w14:textId="78BA8CE1" w:rsidR="00F952FA" w:rsidRPr="00424ACE" w:rsidRDefault="00424ACE" w:rsidP="00F952FA">
            <w:pPr>
              <w:spacing w:before="40" w:after="40"/>
              <w:rPr>
                <w:iCs/>
              </w:rPr>
            </w:pPr>
            <w:r w:rsidRPr="00424ACE">
              <w:rPr>
                <w:iCs/>
              </w:rPr>
              <w:t>The policy will be published on the GHC intranet, and its update will be listed on the Clinical Policy News bulletin</w:t>
            </w:r>
          </w:p>
        </w:tc>
      </w:tr>
      <w:tr w:rsidR="00F952FA" w14:paraId="5894443C" w14:textId="77777777" w:rsidTr="00795DF4">
        <w:trPr>
          <w:trHeight w:val="446"/>
          <w:jc w:val="center"/>
        </w:trPr>
        <w:tc>
          <w:tcPr>
            <w:tcW w:w="2993" w:type="dxa"/>
            <w:tcBorders>
              <w:top w:val="single" w:sz="4" w:space="0" w:color="auto"/>
              <w:left w:val="single" w:sz="4" w:space="0" w:color="auto"/>
              <w:bottom w:val="single" w:sz="4" w:space="0" w:color="auto"/>
              <w:right w:val="single" w:sz="4" w:space="0" w:color="auto"/>
            </w:tcBorders>
            <w:shd w:val="clear" w:color="auto" w:fill="auto"/>
            <w:hideMark/>
          </w:tcPr>
          <w:p w14:paraId="522C2AB9" w14:textId="77777777" w:rsidR="00F952FA" w:rsidRDefault="00F952FA" w:rsidP="00936AF6">
            <w:pPr>
              <w:spacing w:before="40" w:after="40"/>
            </w:pPr>
            <w:r>
              <w:t>Impact Assessments:</w:t>
            </w:r>
          </w:p>
          <w:p w14:paraId="036FD726" w14:textId="77777777" w:rsidR="00F952FA" w:rsidRPr="002D7D52" w:rsidRDefault="00F952FA" w:rsidP="00936AF6">
            <w:pPr>
              <w:pStyle w:val="Default"/>
            </w:pPr>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749D7B68" w14:textId="77777777" w:rsidR="00F952FA" w:rsidRPr="0084586B" w:rsidRDefault="00F952FA" w:rsidP="00936AF6">
            <w:pPr>
              <w:spacing w:before="40" w:after="40"/>
            </w:pPr>
            <w:r w:rsidRPr="0084586B">
              <w:t xml:space="preserve">This </w:t>
            </w:r>
            <w:r>
              <w:t>P</w:t>
            </w:r>
            <w:r w:rsidRPr="0084586B">
              <w:t>olicy has been subjected to a</w:t>
            </w:r>
            <w:r>
              <w:t>n</w:t>
            </w:r>
            <w:r w:rsidRPr="0084586B">
              <w:t xml:space="preserve"> Equality Impact </w:t>
            </w:r>
            <w:r>
              <w:t>Assessment</w:t>
            </w:r>
            <w:r w:rsidRPr="0084586B">
              <w:t>. This concluded that this policy will not create any adverse effect or discrimination on any individual or particular group and will not negatively impact upon the quality of services provided by the Trust.</w:t>
            </w:r>
          </w:p>
        </w:tc>
      </w:tr>
    </w:tbl>
    <w:p w14:paraId="4B0A8A96" w14:textId="77777777" w:rsidR="00F952FA" w:rsidRDefault="00F952FA" w:rsidP="00F952FA">
      <w:pPr>
        <w:pStyle w:val="Default"/>
      </w:pPr>
    </w:p>
    <w:p w14:paraId="6E737FB2" w14:textId="77777777" w:rsidR="00F952FA" w:rsidRDefault="00F952FA" w:rsidP="003E3576">
      <w:pPr>
        <w:tabs>
          <w:tab w:val="left" w:pos="860"/>
        </w:tabs>
        <w:rPr>
          <w:b/>
        </w:rPr>
      </w:pPr>
      <w:r w:rsidRPr="006E0B79">
        <w:rPr>
          <w:b/>
        </w:rPr>
        <w:t>Version History</w:t>
      </w:r>
      <w:r>
        <w:rPr>
          <w:b/>
        </w:rPr>
        <w:t xml:space="preserve"> </w:t>
      </w:r>
    </w:p>
    <w:p w14:paraId="5FF6BC62" w14:textId="77777777" w:rsidR="00F952FA" w:rsidRPr="00FC583D" w:rsidRDefault="00F952FA" w:rsidP="00F952FA">
      <w:pPr>
        <w:pStyle w:val="Default"/>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591"/>
        <w:gridCol w:w="6945"/>
      </w:tblGrid>
      <w:tr w:rsidR="00F952FA" w14:paraId="4927E934" w14:textId="77777777" w:rsidTr="00106C13">
        <w:trPr>
          <w:jc w:val="center"/>
        </w:trPr>
        <w:tc>
          <w:tcPr>
            <w:tcW w:w="1244" w:type="dxa"/>
          </w:tcPr>
          <w:p w14:paraId="17A5EB06" w14:textId="77777777" w:rsidR="00F952FA" w:rsidRPr="00592786" w:rsidRDefault="00F952FA" w:rsidP="00936AF6">
            <w:pPr>
              <w:pStyle w:val="Default"/>
              <w:rPr>
                <w:b/>
              </w:rPr>
            </w:pPr>
            <w:r w:rsidRPr="00592786">
              <w:rPr>
                <w:b/>
              </w:rPr>
              <w:t>Version</w:t>
            </w:r>
          </w:p>
        </w:tc>
        <w:tc>
          <w:tcPr>
            <w:tcW w:w="1591" w:type="dxa"/>
          </w:tcPr>
          <w:p w14:paraId="5335FC7A" w14:textId="77777777" w:rsidR="00F952FA" w:rsidRPr="00592786" w:rsidRDefault="00F952FA" w:rsidP="00936AF6">
            <w:pPr>
              <w:pStyle w:val="Default"/>
              <w:rPr>
                <w:b/>
              </w:rPr>
            </w:pPr>
            <w:r w:rsidRPr="00592786">
              <w:rPr>
                <w:b/>
              </w:rPr>
              <w:t>Date</w:t>
            </w:r>
            <w:r>
              <w:rPr>
                <w:b/>
              </w:rPr>
              <w:t xml:space="preserve"> Issued</w:t>
            </w:r>
          </w:p>
        </w:tc>
        <w:tc>
          <w:tcPr>
            <w:tcW w:w="6945" w:type="dxa"/>
          </w:tcPr>
          <w:p w14:paraId="5923B01B" w14:textId="77777777" w:rsidR="00F952FA" w:rsidRPr="00592786" w:rsidRDefault="00F952FA" w:rsidP="00936AF6">
            <w:pPr>
              <w:pStyle w:val="Default"/>
              <w:rPr>
                <w:b/>
              </w:rPr>
            </w:pPr>
            <w:r w:rsidRPr="00592786">
              <w:rPr>
                <w:b/>
              </w:rPr>
              <w:t>Reason for Change</w:t>
            </w:r>
          </w:p>
        </w:tc>
      </w:tr>
      <w:tr w:rsidR="00106C13" w14:paraId="3A8B1888" w14:textId="77777777" w:rsidTr="00106C13">
        <w:trPr>
          <w:jc w:val="center"/>
        </w:trPr>
        <w:tc>
          <w:tcPr>
            <w:tcW w:w="1244" w:type="dxa"/>
          </w:tcPr>
          <w:p w14:paraId="1B2A513A" w14:textId="77777777" w:rsidR="00106C13" w:rsidRPr="00D65716" w:rsidRDefault="00106C13" w:rsidP="00106C13">
            <w:pPr>
              <w:pStyle w:val="Default"/>
              <w:jc w:val="center"/>
            </w:pPr>
            <w:r>
              <w:t>V4</w:t>
            </w:r>
          </w:p>
        </w:tc>
        <w:tc>
          <w:tcPr>
            <w:tcW w:w="1591" w:type="dxa"/>
          </w:tcPr>
          <w:p w14:paraId="417ACFAC" w14:textId="77777777" w:rsidR="00106C13" w:rsidRPr="00E11B25" w:rsidRDefault="00106C13" w:rsidP="00106C13">
            <w:r w:rsidRPr="00E11B25">
              <w:t>Dec 2017</w:t>
            </w:r>
          </w:p>
        </w:tc>
        <w:tc>
          <w:tcPr>
            <w:tcW w:w="6945" w:type="dxa"/>
          </w:tcPr>
          <w:p w14:paraId="1F7DDCC4" w14:textId="77777777" w:rsidR="00106C13" w:rsidRPr="00E11B25" w:rsidRDefault="00106C13" w:rsidP="00106C13">
            <w:r w:rsidRPr="00E11B25">
              <w:t>Policy remains concurrent with present</w:t>
            </w:r>
            <w:r>
              <w:t xml:space="preserve"> </w:t>
            </w:r>
            <w:r w:rsidRPr="00106C13">
              <w:t>infection and control recommendations therefore review date extended to May 2018</w:t>
            </w:r>
          </w:p>
        </w:tc>
      </w:tr>
      <w:tr w:rsidR="00106C13" w14:paraId="43C87B22" w14:textId="77777777" w:rsidTr="00106C13">
        <w:trPr>
          <w:jc w:val="center"/>
        </w:trPr>
        <w:tc>
          <w:tcPr>
            <w:tcW w:w="1244" w:type="dxa"/>
          </w:tcPr>
          <w:p w14:paraId="0538DE45" w14:textId="77777777" w:rsidR="00106C13" w:rsidRDefault="00106C13" w:rsidP="00F952FA">
            <w:pPr>
              <w:pStyle w:val="Default"/>
              <w:jc w:val="center"/>
            </w:pPr>
            <w:r>
              <w:lastRenderedPageBreak/>
              <w:t>V4.1</w:t>
            </w:r>
          </w:p>
        </w:tc>
        <w:tc>
          <w:tcPr>
            <w:tcW w:w="1591" w:type="dxa"/>
          </w:tcPr>
          <w:p w14:paraId="71B3ADC4" w14:textId="77777777" w:rsidR="00106C13" w:rsidRPr="00106C13" w:rsidRDefault="00106C13" w:rsidP="00F952FA">
            <w:pPr>
              <w:spacing w:before="40" w:after="40"/>
            </w:pPr>
            <w:r w:rsidRPr="00106C13">
              <w:t>June 2018</w:t>
            </w:r>
          </w:p>
        </w:tc>
        <w:tc>
          <w:tcPr>
            <w:tcW w:w="6945" w:type="dxa"/>
          </w:tcPr>
          <w:p w14:paraId="151E3AF5" w14:textId="77777777" w:rsidR="00106C13" w:rsidRPr="00106C13" w:rsidRDefault="00106C13" w:rsidP="00F952FA">
            <w:pPr>
              <w:spacing w:before="40" w:after="40"/>
            </w:pPr>
            <w:r w:rsidRPr="00106C13">
              <w:t>Policy remains concurrent with present June 2018 infection and control recommendations therefore review date extended to April 2019</w:t>
            </w:r>
          </w:p>
        </w:tc>
      </w:tr>
      <w:tr w:rsidR="00106C13" w14:paraId="7EAB2757" w14:textId="77777777" w:rsidTr="00106C13">
        <w:trPr>
          <w:jc w:val="center"/>
        </w:trPr>
        <w:tc>
          <w:tcPr>
            <w:tcW w:w="1244" w:type="dxa"/>
          </w:tcPr>
          <w:p w14:paraId="7D288EAE" w14:textId="77777777" w:rsidR="00106C13" w:rsidRDefault="00106C13" w:rsidP="00F952FA">
            <w:pPr>
              <w:pStyle w:val="Default"/>
              <w:jc w:val="center"/>
            </w:pPr>
            <w:r>
              <w:t>V4.2</w:t>
            </w:r>
          </w:p>
        </w:tc>
        <w:tc>
          <w:tcPr>
            <w:tcW w:w="1591" w:type="dxa"/>
          </w:tcPr>
          <w:p w14:paraId="17F6A66B" w14:textId="77777777" w:rsidR="00106C13" w:rsidRPr="00106C13" w:rsidRDefault="00106C13" w:rsidP="00F952FA">
            <w:pPr>
              <w:spacing w:before="40" w:after="40"/>
            </w:pPr>
            <w:r w:rsidRPr="00106C13">
              <w:t>10/12/2019</w:t>
            </w:r>
          </w:p>
        </w:tc>
        <w:tc>
          <w:tcPr>
            <w:tcW w:w="6945" w:type="dxa"/>
          </w:tcPr>
          <w:p w14:paraId="6C5B1E6D" w14:textId="77777777" w:rsidR="00106C13" w:rsidRPr="00106C13" w:rsidRDefault="00106C13" w:rsidP="00F952FA">
            <w:pPr>
              <w:spacing w:before="40" w:after="40"/>
            </w:pPr>
            <w:r w:rsidRPr="00106C13">
              <w:t>Merger of 2g and GCS</w:t>
            </w:r>
          </w:p>
        </w:tc>
      </w:tr>
      <w:tr w:rsidR="00106C13" w14:paraId="6AA8FA9F" w14:textId="77777777" w:rsidTr="00106C13">
        <w:trPr>
          <w:jc w:val="center"/>
        </w:trPr>
        <w:tc>
          <w:tcPr>
            <w:tcW w:w="1244" w:type="dxa"/>
          </w:tcPr>
          <w:p w14:paraId="07113C9B" w14:textId="77777777" w:rsidR="00106C13" w:rsidRDefault="00106C13" w:rsidP="00F952FA">
            <w:pPr>
              <w:pStyle w:val="Default"/>
              <w:jc w:val="center"/>
            </w:pPr>
            <w:r>
              <w:t>V4.3</w:t>
            </w:r>
          </w:p>
        </w:tc>
        <w:tc>
          <w:tcPr>
            <w:tcW w:w="1591" w:type="dxa"/>
          </w:tcPr>
          <w:p w14:paraId="3B4EAD7F" w14:textId="77777777" w:rsidR="00106C13" w:rsidRPr="00106C13" w:rsidRDefault="00106C13" w:rsidP="00F952FA">
            <w:pPr>
              <w:spacing w:before="40" w:after="40"/>
            </w:pPr>
            <w:r w:rsidRPr="00106C13">
              <w:t>26/03/2020</w:t>
            </w:r>
          </w:p>
        </w:tc>
        <w:tc>
          <w:tcPr>
            <w:tcW w:w="6945" w:type="dxa"/>
          </w:tcPr>
          <w:p w14:paraId="5462BAE6" w14:textId="77777777" w:rsidR="00106C13" w:rsidRPr="00106C13" w:rsidRDefault="00106C13" w:rsidP="00F952FA">
            <w:pPr>
              <w:spacing w:before="40" w:after="40"/>
            </w:pPr>
            <w:r w:rsidRPr="00106C13">
              <w:t>Extension to review date as advised by Director of Nursing, Therapies &amp; Quality during Trust Prioritisation of Services for Covid19</w:t>
            </w:r>
          </w:p>
        </w:tc>
      </w:tr>
      <w:tr w:rsidR="00106C13" w14:paraId="459B437D" w14:textId="77777777" w:rsidTr="00106C13">
        <w:trPr>
          <w:jc w:val="center"/>
        </w:trPr>
        <w:tc>
          <w:tcPr>
            <w:tcW w:w="1244" w:type="dxa"/>
          </w:tcPr>
          <w:p w14:paraId="6FA38345" w14:textId="77777777" w:rsidR="00106C13" w:rsidRDefault="00106C13" w:rsidP="00F952FA">
            <w:pPr>
              <w:pStyle w:val="Default"/>
              <w:jc w:val="center"/>
            </w:pPr>
            <w:r>
              <w:t>V4.4</w:t>
            </w:r>
          </w:p>
        </w:tc>
        <w:tc>
          <w:tcPr>
            <w:tcW w:w="1591" w:type="dxa"/>
          </w:tcPr>
          <w:p w14:paraId="6EEFE247" w14:textId="77777777" w:rsidR="00106C13" w:rsidRPr="00106C13" w:rsidRDefault="00106C13" w:rsidP="00F952FA">
            <w:pPr>
              <w:spacing w:before="40" w:after="40"/>
            </w:pPr>
            <w:r w:rsidRPr="00106C13">
              <w:t>03/09/2020</w:t>
            </w:r>
          </w:p>
        </w:tc>
        <w:tc>
          <w:tcPr>
            <w:tcW w:w="6945" w:type="dxa"/>
          </w:tcPr>
          <w:p w14:paraId="03C8B382" w14:textId="77777777" w:rsidR="00106C13" w:rsidRPr="00106C13" w:rsidRDefault="00106C13" w:rsidP="00F952FA">
            <w:pPr>
              <w:spacing w:before="40" w:after="40"/>
            </w:pPr>
            <w:r w:rsidRPr="00106C13">
              <w:t>Extension to review date agreed with the Deputy Director of Nursing</w:t>
            </w:r>
          </w:p>
        </w:tc>
      </w:tr>
      <w:tr w:rsidR="00106C13" w14:paraId="1AC43E7F" w14:textId="77777777" w:rsidTr="00106C13">
        <w:trPr>
          <w:jc w:val="center"/>
        </w:trPr>
        <w:tc>
          <w:tcPr>
            <w:tcW w:w="1244" w:type="dxa"/>
          </w:tcPr>
          <w:p w14:paraId="7078F444" w14:textId="77777777" w:rsidR="00106C13" w:rsidRDefault="00106C13" w:rsidP="00F952FA">
            <w:pPr>
              <w:pStyle w:val="Default"/>
              <w:jc w:val="center"/>
            </w:pPr>
            <w:r>
              <w:t>V4.5</w:t>
            </w:r>
          </w:p>
        </w:tc>
        <w:tc>
          <w:tcPr>
            <w:tcW w:w="1591" w:type="dxa"/>
          </w:tcPr>
          <w:p w14:paraId="6B3FB715" w14:textId="77777777" w:rsidR="00106C13" w:rsidRPr="00106C13" w:rsidRDefault="00106C13" w:rsidP="00F952FA">
            <w:pPr>
              <w:spacing w:before="40" w:after="40"/>
            </w:pPr>
            <w:r w:rsidRPr="00106C13">
              <w:t>30/12/2020</w:t>
            </w:r>
          </w:p>
        </w:tc>
        <w:tc>
          <w:tcPr>
            <w:tcW w:w="6945" w:type="dxa"/>
          </w:tcPr>
          <w:p w14:paraId="065F8D81" w14:textId="77777777" w:rsidR="00106C13" w:rsidRPr="00106C13" w:rsidRDefault="00106C13" w:rsidP="00F952FA">
            <w:pPr>
              <w:spacing w:before="40" w:after="40"/>
            </w:pPr>
            <w:r w:rsidRPr="00106C13">
              <w:t>Extension to review date agreed with the Deputy Director of Nursing</w:t>
            </w:r>
          </w:p>
        </w:tc>
      </w:tr>
      <w:tr w:rsidR="00106C13" w14:paraId="735A8F92" w14:textId="77777777" w:rsidTr="00106C13">
        <w:trPr>
          <w:jc w:val="center"/>
        </w:trPr>
        <w:tc>
          <w:tcPr>
            <w:tcW w:w="1244" w:type="dxa"/>
          </w:tcPr>
          <w:p w14:paraId="759E3D30" w14:textId="77777777" w:rsidR="00106C13" w:rsidRDefault="00106C13" w:rsidP="00F952FA">
            <w:pPr>
              <w:pStyle w:val="Default"/>
              <w:jc w:val="center"/>
            </w:pPr>
            <w:r>
              <w:t>V4.6</w:t>
            </w:r>
          </w:p>
        </w:tc>
        <w:tc>
          <w:tcPr>
            <w:tcW w:w="1591" w:type="dxa"/>
          </w:tcPr>
          <w:p w14:paraId="529E5D56" w14:textId="77777777" w:rsidR="00106C13" w:rsidRPr="00106C13" w:rsidRDefault="00106C13" w:rsidP="00F952FA">
            <w:pPr>
              <w:spacing w:before="40" w:after="40"/>
            </w:pPr>
            <w:r w:rsidRPr="00106C13">
              <w:t>17/05/2021</w:t>
            </w:r>
          </w:p>
        </w:tc>
        <w:tc>
          <w:tcPr>
            <w:tcW w:w="6945" w:type="dxa"/>
          </w:tcPr>
          <w:p w14:paraId="206F92AC" w14:textId="77777777" w:rsidR="00106C13" w:rsidRPr="00106C13" w:rsidRDefault="00106C13" w:rsidP="00F952FA">
            <w:pPr>
              <w:spacing w:before="40" w:after="40"/>
            </w:pPr>
            <w:r w:rsidRPr="00106C13">
              <w:t>Extension to review date agreed with the Deputy Director of Nursing whilst awaiting the national standardised uniform project to be completed (delay due to covid-19 pandemic)</w:t>
            </w:r>
          </w:p>
        </w:tc>
      </w:tr>
      <w:tr w:rsidR="00106C13" w14:paraId="33BDB47E" w14:textId="77777777" w:rsidTr="00106C13">
        <w:trPr>
          <w:jc w:val="center"/>
        </w:trPr>
        <w:tc>
          <w:tcPr>
            <w:tcW w:w="1244" w:type="dxa"/>
          </w:tcPr>
          <w:p w14:paraId="7442D1FE" w14:textId="77777777" w:rsidR="00106C13" w:rsidRDefault="00106C13" w:rsidP="00F952FA">
            <w:pPr>
              <w:pStyle w:val="Default"/>
              <w:jc w:val="center"/>
            </w:pPr>
            <w:r>
              <w:t>V4.7</w:t>
            </w:r>
          </w:p>
        </w:tc>
        <w:tc>
          <w:tcPr>
            <w:tcW w:w="1591" w:type="dxa"/>
          </w:tcPr>
          <w:p w14:paraId="427EE426" w14:textId="77777777" w:rsidR="00106C13" w:rsidRPr="00106C13" w:rsidRDefault="00106C13" w:rsidP="00F952FA">
            <w:pPr>
              <w:spacing w:before="40" w:after="40"/>
            </w:pPr>
            <w:r w:rsidRPr="00106C13">
              <w:t>20/01/2022</w:t>
            </w:r>
          </w:p>
        </w:tc>
        <w:tc>
          <w:tcPr>
            <w:tcW w:w="6945" w:type="dxa"/>
          </w:tcPr>
          <w:p w14:paraId="19036EC8" w14:textId="77777777" w:rsidR="00106C13" w:rsidRPr="00106C13" w:rsidRDefault="00106C13" w:rsidP="00F952FA">
            <w:pPr>
              <w:spacing w:before="40" w:after="40"/>
            </w:pPr>
            <w:r w:rsidRPr="00106C13">
              <w:t>Extension to review date agreed with the Deputy Director of Nursing</w:t>
            </w:r>
          </w:p>
        </w:tc>
      </w:tr>
      <w:tr w:rsidR="00106C13" w14:paraId="078F77DD" w14:textId="77777777" w:rsidTr="00106C13">
        <w:trPr>
          <w:jc w:val="center"/>
        </w:trPr>
        <w:tc>
          <w:tcPr>
            <w:tcW w:w="1244" w:type="dxa"/>
          </w:tcPr>
          <w:p w14:paraId="0FC20458" w14:textId="77777777" w:rsidR="00106C13" w:rsidRDefault="00106C13" w:rsidP="00F952FA">
            <w:pPr>
              <w:pStyle w:val="Default"/>
              <w:jc w:val="center"/>
            </w:pPr>
            <w:r>
              <w:t>V4.8</w:t>
            </w:r>
          </w:p>
        </w:tc>
        <w:tc>
          <w:tcPr>
            <w:tcW w:w="1591" w:type="dxa"/>
          </w:tcPr>
          <w:p w14:paraId="212D4AC9" w14:textId="77777777" w:rsidR="00106C13" w:rsidRPr="00106C13" w:rsidRDefault="00106C13" w:rsidP="00F952FA">
            <w:pPr>
              <w:spacing w:before="40" w:after="40"/>
            </w:pPr>
            <w:r w:rsidRPr="00106C13">
              <w:t>02/03/2022</w:t>
            </w:r>
          </w:p>
        </w:tc>
        <w:tc>
          <w:tcPr>
            <w:tcW w:w="6945" w:type="dxa"/>
          </w:tcPr>
          <w:p w14:paraId="619AB7F1" w14:textId="77777777" w:rsidR="00106C13" w:rsidRPr="00106C13" w:rsidRDefault="00106C13" w:rsidP="00F952FA">
            <w:pPr>
              <w:spacing w:before="40" w:after="40"/>
            </w:pPr>
            <w:r w:rsidRPr="00106C13">
              <w:t>Extension to review date agreed in the March CPG Meeting</w:t>
            </w:r>
          </w:p>
        </w:tc>
      </w:tr>
      <w:tr w:rsidR="00106C13" w14:paraId="45D4585A" w14:textId="77777777" w:rsidTr="00106C13">
        <w:trPr>
          <w:jc w:val="center"/>
        </w:trPr>
        <w:tc>
          <w:tcPr>
            <w:tcW w:w="1244" w:type="dxa"/>
          </w:tcPr>
          <w:p w14:paraId="25F60E90" w14:textId="77777777" w:rsidR="00106C13" w:rsidRDefault="00106C13" w:rsidP="00F952FA">
            <w:pPr>
              <w:pStyle w:val="Default"/>
              <w:jc w:val="center"/>
            </w:pPr>
            <w:r>
              <w:t>V4.9</w:t>
            </w:r>
          </w:p>
        </w:tc>
        <w:tc>
          <w:tcPr>
            <w:tcW w:w="1591" w:type="dxa"/>
          </w:tcPr>
          <w:p w14:paraId="6B996368" w14:textId="77777777" w:rsidR="00106C13" w:rsidRPr="00106C13" w:rsidRDefault="00106C13" w:rsidP="00F952FA">
            <w:pPr>
              <w:spacing w:before="40" w:after="40"/>
            </w:pPr>
            <w:r w:rsidRPr="00106C13">
              <w:t>07/07/2022</w:t>
            </w:r>
          </w:p>
        </w:tc>
        <w:tc>
          <w:tcPr>
            <w:tcW w:w="6945" w:type="dxa"/>
          </w:tcPr>
          <w:p w14:paraId="7687765A" w14:textId="77777777" w:rsidR="00106C13" w:rsidRPr="00106C13" w:rsidRDefault="00106C13" w:rsidP="00F952FA">
            <w:pPr>
              <w:spacing w:before="40" w:after="40"/>
            </w:pPr>
            <w:r w:rsidRPr="00106C13">
              <w:t>Extension to review date - National Healthcare Uniform Workforce Consultation nearing completion but still to issue final tender</w:t>
            </w:r>
          </w:p>
        </w:tc>
      </w:tr>
      <w:tr w:rsidR="00106C13" w14:paraId="14F4C422" w14:textId="77777777" w:rsidTr="00106C13">
        <w:trPr>
          <w:jc w:val="center"/>
        </w:trPr>
        <w:tc>
          <w:tcPr>
            <w:tcW w:w="1244" w:type="dxa"/>
          </w:tcPr>
          <w:p w14:paraId="7E4E3FB2" w14:textId="77777777" w:rsidR="00106C13" w:rsidRDefault="00106C13" w:rsidP="00106C13">
            <w:pPr>
              <w:pStyle w:val="Default"/>
              <w:jc w:val="center"/>
            </w:pPr>
            <w:r>
              <w:t>V5</w:t>
            </w:r>
          </w:p>
        </w:tc>
        <w:tc>
          <w:tcPr>
            <w:tcW w:w="1591" w:type="dxa"/>
          </w:tcPr>
          <w:p w14:paraId="1AEE890D" w14:textId="151126F0" w:rsidR="00106C13" w:rsidRPr="00D17B31" w:rsidRDefault="00D17B31" w:rsidP="00106C13">
            <w:pPr>
              <w:spacing w:before="40" w:after="40"/>
              <w:rPr>
                <w:iCs/>
              </w:rPr>
            </w:pPr>
            <w:r w:rsidRPr="00D17B31">
              <w:rPr>
                <w:iCs/>
              </w:rPr>
              <w:t>21/05/2024</w:t>
            </w:r>
          </w:p>
        </w:tc>
        <w:tc>
          <w:tcPr>
            <w:tcW w:w="6945" w:type="dxa"/>
          </w:tcPr>
          <w:p w14:paraId="4C0C7517" w14:textId="6F872BB0" w:rsidR="00106C13" w:rsidRPr="00CD54EF" w:rsidRDefault="004B459B" w:rsidP="00106C13">
            <w:pPr>
              <w:spacing w:before="40" w:after="40"/>
            </w:pPr>
            <w:r w:rsidRPr="00424ACE">
              <w:t>Reviewed and updated</w:t>
            </w:r>
            <w:r w:rsidR="00D17B31">
              <w:t xml:space="preserve"> to be a Trustwide policy, change of title following suggestion in consultation </w:t>
            </w:r>
          </w:p>
        </w:tc>
      </w:tr>
    </w:tbl>
    <w:p w14:paraId="0D14F87D" w14:textId="77777777" w:rsidR="00F952FA" w:rsidRDefault="00F952FA" w:rsidP="00F952FA">
      <w:pPr>
        <w:pStyle w:val="Default"/>
        <w:rPr>
          <w:b/>
          <w:bCs/>
        </w:rPr>
      </w:pPr>
    </w:p>
    <w:p w14:paraId="788D865C" w14:textId="77777777" w:rsidR="00F952FA" w:rsidRPr="001C6AF5" w:rsidRDefault="00F952FA" w:rsidP="00F952FA">
      <w:pPr>
        <w:pStyle w:val="Default"/>
        <w:rPr>
          <w:b/>
          <w:bCs/>
          <w:color w:val="808080" w:themeColor="background1" w:themeShade="80"/>
        </w:rPr>
      </w:pPr>
      <w:r>
        <w:rPr>
          <w:b/>
          <w:bCs/>
        </w:rPr>
        <w:t xml:space="preserve">TABLE OF CONTENTS </w:t>
      </w:r>
    </w:p>
    <w:p w14:paraId="6868650A" w14:textId="77777777" w:rsidR="00F952FA" w:rsidRPr="00E45EFE" w:rsidRDefault="00F952FA" w:rsidP="00F952FA">
      <w:pPr>
        <w:pStyle w:val="Default"/>
        <w:jc w:val="both"/>
        <w:rPr>
          <w:color w:val="808080" w:themeColor="background1" w:themeShade="80"/>
          <w:sz w:val="12"/>
          <w:szCs w:val="12"/>
        </w:rPr>
      </w:pPr>
    </w:p>
    <w:tbl>
      <w:tblPr>
        <w:tblStyle w:val="TableGrid"/>
        <w:tblW w:w="9776" w:type="dxa"/>
        <w:tblInd w:w="0" w:type="dxa"/>
        <w:tblLook w:val="04A0" w:firstRow="1" w:lastRow="0" w:firstColumn="1" w:lastColumn="0" w:noHBand="0" w:noVBand="1"/>
      </w:tblPr>
      <w:tblGrid>
        <w:gridCol w:w="1958"/>
        <w:gridCol w:w="6061"/>
        <w:gridCol w:w="1757"/>
      </w:tblGrid>
      <w:tr w:rsidR="00F952FA" w14:paraId="413B0517" w14:textId="77777777" w:rsidTr="00795DF4">
        <w:trPr>
          <w:trHeight w:val="425"/>
        </w:trPr>
        <w:tc>
          <w:tcPr>
            <w:tcW w:w="1958" w:type="dxa"/>
          </w:tcPr>
          <w:p w14:paraId="07F926F3" w14:textId="77777777" w:rsidR="00F952FA" w:rsidRDefault="00F952FA" w:rsidP="00936AF6">
            <w:pPr>
              <w:rPr>
                <w:b/>
              </w:rPr>
            </w:pPr>
            <w:bookmarkStart w:id="3" w:name="_Hlk167175572"/>
          </w:p>
        </w:tc>
        <w:tc>
          <w:tcPr>
            <w:tcW w:w="6061" w:type="dxa"/>
          </w:tcPr>
          <w:p w14:paraId="7C57E47B" w14:textId="77777777" w:rsidR="00F952FA" w:rsidRDefault="00F952FA" w:rsidP="00936AF6">
            <w:pPr>
              <w:rPr>
                <w:b/>
              </w:rPr>
            </w:pPr>
            <w:r>
              <w:rPr>
                <w:b/>
              </w:rPr>
              <w:t>Section</w:t>
            </w:r>
          </w:p>
        </w:tc>
        <w:tc>
          <w:tcPr>
            <w:tcW w:w="1757" w:type="dxa"/>
          </w:tcPr>
          <w:p w14:paraId="52E54954" w14:textId="77777777" w:rsidR="00F952FA" w:rsidRDefault="00F952FA" w:rsidP="00936AF6">
            <w:pPr>
              <w:rPr>
                <w:b/>
              </w:rPr>
            </w:pPr>
            <w:r>
              <w:rPr>
                <w:b/>
              </w:rPr>
              <w:t>Page</w:t>
            </w:r>
          </w:p>
        </w:tc>
      </w:tr>
      <w:tr w:rsidR="002552C7" w14:paraId="6AFEE67A" w14:textId="77777777" w:rsidTr="00795DF4">
        <w:trPr>
          <w:trHeight w:val="425"/>
        </w:trPr>
        <w:tc>
          <w:tcPr>
            <w:tcW w:w="1958" w:type="dxa"/>
          </w:tcPr>
          <w:p w14:paraId="103F1A93" w14:textId="77777777" w:rsidR="002552C7" w:rsidRDefault="002552C7" w:rsidP="002552C7">
            <w:pPr>
              <w:rPr>
                <w:b/>
              </w:rPr>
            </w:pPr>
            <w:r>
              <w:rPr>
                <w:b/>
              </w:rPr>
              <w:t>1</w:t>
            </w:r>
          </w:p>
        </w:tc>
        <w:tc>
          <w:tcPr>
            <w:tcW w:w="6061" w:type="dxa"/>
            <w:tcBorders>
              <w:top w:val="single" w:sz="4" w:space="0" w:color="000000"/>
              <w:left w:val="single" w:sz="4" w:space="0" w:color="000000"/>
              <w:bottom w:val="single" w:sz="4" w:space="0" w:color="000000"/>
              <w:right w:val="single" w:sz="4" w:space="0" w:color="000000"/>
            </w:tcBorders>
          </w:tcPr>
          <w:p w14:paraId="5FEB3D5C" w14:textId="2A805451" w:rsidR="002552C7" w:rsidRPr="003F6748" w:rsidRDefault="00942606" w:rsidP="002552C7">
            <w:pPr>
              <w:rPr>
                <w:b/>
              </w:rPr>
            </w:pPr>
            <w:hyperlink w:anchor="INTRODUCTION" w:history="1">
              <w:r w:rsidR="002552C7" w:rsidRPr="000A7B82">
                <w:rPr>
                  <w:rStyle w:val="Hyperlink"/>
                  <w:b/>
                </w:rPr>
                <w:t>Introduction</w:t>
              </w:r>
            </w:hyperlink>
          </w:p>
        </w:tc>
        <w:tc>
          <w:tcPr>
            <w:tcW w:w="1757" w:type="dxa"/>
          </w:tcPr>
          <w:p w14:paraId="5E9DE8F5" w14:textId="67D215E0" w:rsidR="002552C7" w:rsidRPr="00D65716" w:rsidRDefault="002552C7" w:rsidP="002552C7">
            <w:pPr>
              <w:rPr>
                <w:b/>
              </w:rPr>
            </w:pPr>
            <w:r>
              <w:rPr>
                <w:b/>
              </w:rPr>
              <w:t>3</w:t>
            </w:r>
          </w:p>
        </w:tc>
      </w:tr>
      <w:tr w:rsidR="002552C7" w14:paraId="00FB5C34" w14:textId="77777777" w:rsidTr="00795DF4">
        <w:trPr>
          <w:trHeight w:val="425"/>
        </w:trPr>
        <w:tc>
          <w:tcPr>
            <w:tcW w:w="1958" w:type="dxa"/>
          </w:tcPr>
          <w:p w14:paraId="4FDCD09A" w14:textId="77777777" w:rsidR="002552C7" w:rsidRDefault="002552C7" w:rsidP="002552C7">
            <w:pPr>
              <w:rPr>
                <w:b/>
              </w:rPr>
            </w:pPr>
            <w:r>
              <w:rPr>
                <w:b/>
              </w:rPr>
              <w:t>2</w:t>
            </w:r>
          </w:p>
        </w:tc>
        <w:tc>
          <w:tcPr>
            <w:tcW w:w="6061" w:type="dxa"/>
            <w:tcBorders>
              <w:top w:val="single" w:sz="4" w:space="0" w:color="000000"/>
              <w:left w:val="single" w:sz="4" w:space="0" w:color="000000"/>
              <w:bottom w:val="single" w:sz="4" w:space="0" w:color="000000"/>
              <w:right w:val="single" w:sz="4" w:space="0" w:color="000000"/>
            </w:tcBorders>
          </w:tcPr>
          <w:p w14:paraId="653B8E91" w14:textId="2CD03888" w:rsidR="002552C7" w:rsidRPr="003F6748" w:rsidRDefault="00942606" w:rsidP="002552C7">
            <w:pPr>
              <w:rPr>
                <w:b/>
              </w:rPr>
            </w:pPr>
            <w:hyperlink w:anchor="PURPOSE" w:history="1">
              <w:r w:rsidR="002552C7" w:rsidRPr="000A7B82">
                <w:rPr>
                  <w:rStyle w:val="Hyperlink"/>
                  <w:b/>
                </w:rPr>
                <w:t>Purpose</w:t>
              </w:r>
            </w:hyperlink>
          </w:p>
        </w:tc>
        <w:tc>
          <w:tcPr>
            <w:tcW w:w="1757" w:type="dxa"/>
          </w:tcPr>
          <w:p w14:paraId="38D93CB9" w14:textId="019E2E89" w:rsidR="002552C7" w:rsidRPr="00D65716" w:rsidRDefault="002552C7" w:rsidP="002552C7">
            <w:pPr>
              <w:rPr>
                <w:b/>
              </w:rPr>
            </w:pPr>
            <w:r>
              <w:rPr>
                <w:b/>
              </w:rPr>
              <w:t>3-4</w:t>
            </w:r>
          </w:p>
        </w:tc>
      </w:tr>
      <w:tr w:rsidR="002552C7" w14:paraId="1E228FC3" w14:textId="77777777" w:rsidTr="00795DF4">
        <w:trPr>
          <w:trHeight w:val="425"/>
        </w:trPr>
        <w:tc>
          <w:tcPr>
            <w:tcW w:w="1958" w:type="dxa"/>
          </w:tcPr>
          <w:p w14:paraId="460CE5F2" w14:textId="77777777" w:rsidR="002552C7" w:rsidRDefault="002552C7" w:rsidP="002552C7">
            <w:pPr>
              <w:rPr>
                <w:b/>
              </w:rPr>
            </w:pPr>
            <w:r>
              <w:rPr>
                <w:b/>
              </w:rPr>
              <w:t>3</w:t>
            </w:r>
          </w:p>
        </w:tc>
        <w:tc>
          <w:tcPr>
            <w:tcW w:w="6061" w:type="dxa"/>
            <w:tcBorders>
              <w:top w:val="single" w:sz="4" w:space="0" w:color="000000"/>
              <w:left w:val="single" w:sz="4" w:space="0" w:color="000000"/>
              <w:bottom w:val="single" w:sz="4" w:space="0" w:color="000000"/>
              <w:right w:val="single" w:sz="4" w:space="0" w:color="000000"/>
            </w:tcBorders>
          </w:tcPr>
          <w:p w14:paraId="77DE5173" w14:textId="6B40D290" w:rsidR="002552C7" w:rsidRPr="003F6748" w:rsidRDefault="00942606" w:rsidP="002552C7">
            <w:pPr>
              <w:rPr>
                <w:b/>
              </w:rPr>
            </w:pPr>
            <w:hyperlink w:anchor="SCOPE" w:history="1">
              <w:r w:rsidR="002552C7" w:rsidRPr="000A7B82">
                <w:rPr>
                  <w:rStyle w:val="Hyperlink"/>
                  <w:b/>
                </w:rPr>
                <w:t>Scope</w:t>
              </w:r>
            </w:hyperlink>
          </w:p>
        </w:tc>
        <w:tc>
          <w:tcPr>
            <w:tcW w:w="1757" w:type="dxa"/>
          </w:tcPr>
          <w:p w14:paraId="26E79A98" w14:textId="2C6BF06C" w:rsidR="002552C7" w:rsidRPr="00D65716" w:rsidRDefault="002552C7" w:rsidP="002552C7">
            <w:pPr>
              <w:rPr>
                <w:b/>
              </w:rPr>
            </w:pPr>
            <w:r>
              <w:rPr>
                <w:b/>
              </w:rPr>
              <w:t>4</w:t>
            </w:r>
          </w:p>
        </w:tc>
      </w:tr>
      <w:tr w:rsidR="002552C7" w14:paraId="517462B5" w14:textId="77777777" w:rsidTr="00795DF4">
        <w:trPr>
          <w:trHeight w:val="425"/>
        </w:trPr>
        <w:tc>
          <w:tcPr>
            <w:tcW w:w="1958" w:type="dxa"/>
          </w:tcPr>
          <w:p w14:paraId="2EF1FDD0" w14:textId="77777777" w:rsidR="002552C7" w:rsidRDefault="002552C7" w:rsidP="002552C7">
            <w:pPr>
              <w:rPr>
                <w:b/>
              </w:rPr>
            </w:pPr>
            <w:r>
              <w:rPr>
                <w:b/>
              </w:rPr>
              <w:t>4</w:t>
            </w:r>
          </w:p>
        </w:tc>
        <w:tc>
          <w:tcPr>
            <w:tcW w:w="6061" w:type="dxa"/>
            <w:tcBorders>
              <w:top w:val="single" w:sz="4" w:space="0" w:color="000000"/>
              <w:left w:val="single" w:sz="4" w:space="0" w:color="000000"/>
              <w:bottom w:val="single" w:sz="4" w:space="0" w:color="000000"/>
              <w:right w:val="single" w:sz="4" w:space="0" w:color="000000"/>
            </w:tcBorders>
          </w:tcPr>
          <w:p w14:paraId="14A2E377" w14:textId="7C76264A" w:rsidR="002552C7" w:rsidRPr="003F6748" w:rsidRDefault="00942606" w:rsidP="002552C7">
            <w:pPr>
              <w:rPr>
                <w:b/>
              </w:rPr>
            </w:pPr>
            <w:hyperlink w:anchor="DUTIES" w:history="1">
              <w:r w:rsidR="002552C7" w:rsidRPr="000A7B82">
                <w:rPr>
                  <w:rStyle w:val="Hyperlink"/>
                  <w:b/>
                </w:rPr>
                <w:t>Duties</w:t>
              </w:r>
            </w:hyperlink>
          </w:p>
        </w:tc>
        <w:tc>
          <w:tcPr>
            <w:tcW w:w="1757" w:type="dxa"/>
          </w:tcPr>
          <w:p w14:paraId="47FD09F9" w14:textId="43F330FB" w:rsidR="002552C7" w:rsidRPr="00D65716" w:rsidRDefault="002552C7" w:rsidP="002552C7">
            <w:pPr>
              <w:rPr>
                <w:b/>
              </w:rPr>
            </w:pPr>
            <w:r>
              <w:rPr>
                <w:b/>
              </w:rPr>
              <w:t>4</w:t>
            </w:r>
          </w:p>
        </w:tc>
      </w:tr>
      <w:tr w:rsidR="002552C7" w14:paraId="4F2049A0" w14:textId="77777777" w:rsidTr="00795DF4">
        <w:trPr>
          <w:trHeight w:val="425"/>
        </w:trPr>
        <w:tc>
          <w:tcPr>
            <w:tcW w:w="1958" w:type="dxa"/>
          </w:tcPr>
          <w:p w14:paraId="78FB9E01" w14:textId="77777777" w:rsidR="002552C7" w:rsidRDefault="002552C7" w:rsidP="002552C7">
            <w:pPr>
              <w:rPr>
                <w:b/>
              </w:rPr>
            </w:pPr>
            <w:r>
              <w:rPr>
                <w:b/>
              </w:rPr>
              <w:t>5</w:t>
            </w:r>
          </w:p>
        </w:tc>
        <w:tc>
          <w:tcPr>
            <w:tcW w:w="6061" w:type="dxa"/>
            <w:tcBorders>
              <w:top w:val="single" w:sz="4" w:space="0" w:color="000000"/>
              <w:left w:val="single" w:sz="4" w:space="0" w:color="000000"/>
              <w:bottom w:val="single" w:sz="4" w:space="0" w:color="000000"/>
              <w:right w:val="single" w:sz="4" w:space="0" w:color="000000"/>
            </w:tcBorders>
          </w:tcPr>
          <w:p w14:paraId="67E98DEA" w14:textId="62C366B2" w:rsidR="002552C7" w:rsidRPr="003F6748" w:rsidRDefault="00942606" w:rsidP="002552C7">
            <w:pPr>
              <w:rPr>
                <w:b/>
              </w:rPr>
            </w:pPr>
            <w:hyperlink w:anchor="MCA" w:history="1">
              <w:r w:rsidR="002552C7" w:rsidRPr="000A7B82">
                <w:rPr>
                  <w:rStyle w:val="Hyperlink"/>
                  <w:b/>
                </w:rPr>
                <w:t>Mental Capacity Act Compliance</w:t>
              </w:r>
            </w:hyperlink>
          </w:p>
        </w:tc>
        <w:tc>
          <w:tcPr>
            <w:tcW w:w="1757" w:type="dxa"/>
          </w:tcPr>
          <w:p w14:paraId="05F62619" w14:textId="63AAF90A" w:rsidR="002552C7" w:rsidRPr="00D65716" w:rsidRDefault="002552C7" w:rsidP="002552C7">
            <w:pPr>
              <w:rPr>
                <w:b/>
              </w:rPr>
            </w:pPr>
            <w:r>
              <w:rPr>
                <w:b/>
              </w:rPr>
              <w:t>5</w:t>
            </w:r>
          </w:p>
        </w:tc>
      </w:tr>
      <w:tr w:rsidR="002552C7" w14:paraId="17085818" w14:textId="77777777" w:rsidTr="00795DF4">
        <w:trPr>
          <w:trHeight w:val="425"/>
        </w:trPr>
        <w:tc>
          <w:tcPr>
            <w:tcW w:w="1958" w:type="dxa"/>
          </w:tcPr>
          <w:p w14:paraId="24B54FFA" w14:textId="77777777" w:rsidR="002552C7" w:rsidRDefault="002552C7" w:rsidP="002552C7">
            <w:pPr>
              <w:rPr>
                <w:b/>
              </w:rPr>
            </w:pPr>
            <w:r>
              <w:rPr>
                <w:b/>
              </w:rPr>
              <w:t>6</w:t>
            </w:r>
          </w:p>
        </w:tc>
        <w:tc>
          <w:tcPr>
            <w:tcW w:w="6061" w:type="dxa"/>
            <w:tcBorders>
              <w:top w:val="single" w:sz="4" w:space="0" w:color="000000"/>
              <w:left w:val="single" w:sz="4" w:space="0" w:color="000000"/>
              <w:bottom w:val="single" w:sz="4" w:space="0" w:color="000000"/>
              <w:right w:val="single" w:sz="4" w:space="0" w:color="000000"/>
            </w:tcBorders>
          </w:tcPr>
          <w:p w14:paraId="5AC9DCEC" w14:textId="3EEA399A" w:rsidR="002552C7" w:rsidRPr="003F6748" w:rsidRDefault="00942606" w:rsidP="002552C7">
            <w:pPr>
              <w:rPr>
                <w:b/>
              </w:rPr>
            </w:pPr>
            <w:hyperlink w:anchor="POLICY" w:history="1">
              <w:r w:rsidR="002552C7" w:rsidRPr="000A7B82">
                <w:rPr>
                  <w:rStyle w:val="Hyperlink"/>
                  <w:b/>
                </w:rPr>
                <w:t>Policy Detail</w:t>
              </w:r>
            </w:hyperlink>
          </w:p>
        </w:tc>
        <w:tc>
          <w:tcPr>
            <w:tcW w:w="1757" w:type="dxa"/>
          </w:tcPr>
          <w:p w14:paraId="0D2D1EEE" w14:textId="3120F3B6" w:rsidR="002552C7" w:rsidRPr="00D65716" w:rsidRDefault="002552C7" w:rsidP="002552C7">
            <w:pPr>
              <w:rPr>
                <w:b/>
              </w:rPr>
            </w:pPr>
            <w:r>
              <w:rPr>
                <w:b/>
              </w:rPr>
              <w:t>5-11</w:t>
            </w:r>
          </w:p>
        </w:tc>
      </w:tr>
      <w:tr w:rsidR="002552C7" w14:paraId="2BA335B9" w14:textId="77777777" w:rsidTr="00795DF4">
        <w:trPr>
          <w:trHeight w:val="425"/>
        </w:trPr>
        <w:tc>
          <w:tcPr>
            <w:tcW w:w="1958" w:type="dxa"/>
          </w:tcPr>
          <w:p w14:paraId="727B6806" w14:textId="4427A0BC" w:rsidR="002552C7" w:rsidRDefault="002552C7" w:rsidP="002552C7">
            <w:pPr>
              <w:rPr>
                <w:b/>
              </w:rPr>
            </w:pPr>
            <w:r>
              <w:rPr>
                <w:b/>
              </w:rPr>
              <w:t>7</w:t>
            </w:r>
          </w:p>
        </w:tc>
        <w:tc>
          <w:tcPr>
            <w:tcW w:w="6061" w:type="dxa"/>
            <w:tcBorders>
              <w:top w:val="single" w:sz="4" w:space="0" w:color="000000"/>
              <w:left w:val="single" w:sz="4" w:space="0" w:color="000000"/>
              <w:bottom w:val="single" w:sz="4" w:space="0" w:color="000000"/>
              <w:right w:val="single" w:sz="4" w:space="0" w:color="000000"/>
            </w:tcBorders>
          </w:tcPr>
          <w:p w14:paraId="0352943C" w14:textId="06450B72" w:rsidR="002552C7" w:rsidRPr="003F6748" w:rsidRDefault="00942606" w:rsidP="002552C7">
            <w:pPr>
              <w:rPr>
                <w:b/>
              </w:rPr>
            </w:pPr>
            <w:hyperlink w:anchor="PROCESSmoC" w:history="1">
              <w:r w:rsidR="002552C7" w:rsidRPr="000A7B82">
                <w:rPr>
                  <w:rStyle w:val="Hyperlink"/>
                  <w:b/>
                </w:rPr>
                <w:t>Process for Monitoring Compliance</w:t>
              </w:r>
            </w:hyperlink>
          </w:p>
        </w:tc>
        <w:tc>
          <w:tcPr>
            <w:tcW w:w="1757" w:type="dxa"/>
          </w:tcPr>
          <w:p w14:paraId="120D8490" w14:textId="5832695A" w:rsidR="002552C7" w:rsidRPr="00D65716" w:rsidRDefault="002552C7" w:rsidP="002552C7">
            <w:pPr>
              <w:rPr>
                <w:b/>
              </w:rPr>
            </w:pPr>
            <w:r>
              <w:rPr>
                <w:b/>
              </w:rPr>
              <w:t>11-12</w:t>
            </w:r>
          </w:p>
        </w:tc>
      </w:tr>
      <w:tr w:rsidR="002552C7" w14:paraId="17866DFA" w14:textId="77777777" w:rsidTr="00D955FE">
        <w:trPr>
          <w:trHeight w:val="425"/>
        </w:trPr>
        <w:tc>
          <w:tcPr>
            <w:tcW w:w="1958" w:type="dxa"/>
          </w:tcPr>
          <w:p w14:paraId="2F50C789" w14:textId="33172A07" w:rsidR="002552C7" w:rsidRDefault="002552C7" w:rsidP="002552C7">
            <w:pPr>
              <w:rPr>
                <w:b/>
              </w:rPr>
            </w:pPr>
            <w:bookmarkStart w:id="4" w:name="_Hlk113972261"/>
            <w:r>
              <w:rPr>
                <w:b/>
              </w:rPr>
              <w:t>8</w:t>
            </w:r>
          </w:p>
        </w:tc>
        <w:tc>
          <w:tcPr>
            <w:tcW w:w="6061" w:type="dxa"/>
            <w:tcBorders>
              <w:top w:val="single" w:sz="4" w:space="0" w:color="000000"/>
              <w:left w:val="single" w:sz="4" w:space="0" w:color="000000"/>
              <w:bottom w:val="single" w:sz="4" w:space="0" w:color="000000"/>
              <w:right w:val="single" w:sz="4" w:space="0" w:color="000000"/>
            </w:tcBorders>
            <w:vAlign w:val="center"/>
          </w:tcPr>
          <w:p w14:paraId="490397A1" w14:textId="6A6941D9" w:rsidR="002552C7" w:rsidRPr="003F6748" w:rsidRDefault="00942606" w:rsidP="002552C7">
            <w:pPr>
              <w:rPr>
                <w:b/>
              </w:rPr>
            </w:pPr>
            <w:hyperlink w:anchor="INCIDENT" w:history="1">
              <w:r w:rsidR="002552C7" w:rsidRPr="000A7B82">
                <w:rPr>
                  <w:rStyle w:val="Hyperlink"/>
                  <w:b/>
                </w:rPr>
                <w:t>Incident, Near Miss Reporting and Duty of Candour</w:t>
              </w:r>
            </w:hyperlink>
          </w:p>
        </w:tc>
        <w:tc>
          <w:tcPr>
            <w:tcW w:w="1757" w:type="dxa"/>
          </w:tcPr>
          <w:p w14:paraId="29DCD28E" w14:textId="2100928A" w:rsidR="002552C7" w:rsidRPr="00D65716" w:rsidRDefault="002552C7" w:rsidP="002552C7">
            <w:pPr>
              <w:rPr>
                <w:b/>
              </w:rPr>
            </w:pPr>
            <w:r>
              <w:rPr>
                <w:b/>
              </w:rPr>
              <w:t>12</w:t>
            </w:r>
          </w:p>
        </w:tc>
      </w:tr>
      <w:bookmarkEnd w:id="4"/>
      <w:tr w:rsidR="002552C7" w14:paraId="27C77862" w14:textId="77777777" w:rsidTr="00795DF4">
        <w:trPr>
          <w:trHeight w:val="425"/>
        </w:trPr>
        <w:tc>
          <w:tcPr>
            <w:tcW w:w="1958" w:type="dxa"/>
          </w:tcPr>
          <w:p w14:paraId="1B35C1E0" w14:textId="09CDCF11" w:rsidR="002552C7" w:rsidRDefault="002552C7" w:rsidP="002552C7">
            <w:pPr>
              <w:rPr>
                <w:b/>
              </w:rPr>
            </w:pPr>
            <w:r>
              <w:rPr>
                <w:b/>
              </w:rPr>
              <w:t>9</w:t>
            </w:r>
          </w:p>
        </w:tc>
        <w:tc>
          <w:tcPr>
            <w:tcW w:w="6061" w:type="dxa"/>
            <w:tcBorders>
              <w:top w:val="single" w:sz="4" w:space="0" w:color="000000"/>
              <w:left w:val="single" w:sz="4" w:space="0" w:color="000000"/>
              <w:bottom w:val="single" w:sz="4" w:space="0" w:color="000000"/>
              <w:right w:val="single" w:sz="4" w:space="0" w:color="000000"/>
            </w:tcBorders>
          </w:tcPr>
          <w:p w14:paraId="785B6EBC" w14:textId="4F56355F" w:rsidR="002552C7" w:rsidRPr="003F6748" w:rsidRDefault="00942606" w:rsidP="002552C7">
            <w:pPr>
              <w:rPr>
                <w:b/>
              </w:rPr>
            </w:pPr>
            <w:hyperlink w:anchor="TRAINING" w:history="1">
              <w:r w:rsidR="002552C7" w:rsidRPr="000A7B82">
                <w:rPr>
                  <w:rStyle w:val="Hyperlink"/>
                  <w:b/>
                </w:rPr>
                <w:t>Training</w:t>
              </w:r>
            </w:hyperlink>
          </w:p>
        </w:tc>
        <w:tc>
          <w:tcPr>
            <w:tcW w:w="1757" w:type="dxa"/>
          </w:tcPr>
          <w:p w14:paraId="66B4239F" w14:textId="2E0280BD" w:rsidR="002552C7" w:rsidRPr="00D65716" w:rsidRDefault="002552C7" w:rsidP="002552C7">
            <w:pPr>
              <w:rPr>
                <w:b/>
              </w:rPr>
            </w:pPr>
            <w:r>
              <w:rPr>
                <w:b/>
              </w:rPr>
              <w:t>12</w:t>
            </w:r>
          </w:p>
        </w:tc>
      </w:tr>
      <w:tr w:rsidR="002552C7" w14:paraId="79B57FD6" w14:textId="77777777" w:rsidTr="00795DF4">
        <w:trPr>
          <w:trHeight w:val="425"/>
        </w:trPr>
        <w:tc>
          <w:tcPr>
            <w:tcW w:w="1958" w:type="dxa"/>
          </w:tcPr>
          <w:p w14:paraId="2A62177A" w14:textId="4854A3C3" w:rsidR="002552C7" w:rsidRDefault="002552C7" w:rsidP="002552C7">
            <w:pPr>
              <w:rPr>
                <w:b/>
              </w:rPr>
            </w:pPr>
            <w:r>
              <w:rPr>
                <w:b/>
              </w:rPr>
              <w:t>10</w:t>
            </w:r>
          </w:p>
        </w:tc>
        <w:tc>
          <w:tcPr>
            <w:tcW w:w="6061" w:type="dxa"/>
            <w:tcBorders>
              <w:top w:val="single" w:sz="4" w:space="0" w:color="000000"/>
              <w:left w:val="single" w:sz="4" w:space="0" w:color="000000"/>
              <w:bottom w:val="single" w:sz="4" w:space="0" w:color="000000"/>
              <w:right w:val="single" w:sz="4" w:space="0" w:color="000000"/>
            </w:tcBorders>
          </w:tcPr>
          <w:p w14:paraId="102B6EED" w14:textId="4EDB8F0C" w:rsidR="002552C7" w:rsidRPr="003F6748" w:rsidRDefault="00942606" w:rsidP="002552C7">
            <w:pPr>
              <w:rPr>
                <w:b/>
              </w:rPr>
            </w:pPr>
            <w:hyperlink w:anchor="REFERENCES" w:history="1">
              <w:r w:rsidR="002552C7" w:rsidRPr="000A7B82">
                <w:rPr>
                  <w:rStyle w:val="Hyperlink"/>
                  <w:b/>
                </w:rPr>
                <w:t>References</w:t>
              </w:r>
            </w:hyperlink>
          </w:p>
        </w:tc>
        <w:tc>
          <w:tcPr>
            <w:tcW w:w="1757" w:type="dxa"/>
          </w:tcPr>
          <w:p w14:paraId="6D4B3823" w14:textId="3111ACE0" w:rsidR="002552C7" w:rsidRPr="00D65716" w:rsidRDefault="002552C7" w:rsidP="002552C7">
            <w:pPr>
              <w:rPr>
                <w:b/>
              </w:rPr>
            </w:pPr>
            <w:r>
              <w:rPr>
                <w:b/>
              </w:rPr>
              <w:t>12-13</w:t>
            </w:r>
          </w:p>
        </w:tc>
      </w:tr>
      <w:tr w:rsidR="002552C7" w14:paraId="603CAE25" w14:textId="77777777" w:rsidTr="00795DF4">
        <w:trPr>
          <w:trHeight w:val="425"/>
        </w:trPr>
        <w:tc>
          <w:tcPr>
            <w:tcW w:w="1958" w:type="dxa"/>
          </w:tcPr>
          <w:p w14:paraId="42F62EF3" w14:textId="1CE07EA2" w:rsidR="002552C7" w:rsidRDefault="002552C7" w:rsidP="002552C7">
            <w:pPr>
              <w:rPr>
                <w:b/>
              </w:rPr>
            </w:pPr>
            <w:r>
              <w:rPr>
                <w:b/>
              </w:rPr>
              <w:t>11</w:t>
            </w:r>
          </w:p>
        </w:tc>
        <w:tc>
          <w:tcPr>
            <w:tcW w:w="6061" w:type="dxa"/>
            <w:tcBorders>
              <w:top w:val="single" w:sz="4" w:space="0" w:color="000000"/>
              <w:left w:val="single" w:sz="4" w:space="0" w:color="000000"/>
              <w:bottom w:val="single" w:sz="4" w:space="0" w:color="000000"/>
              <w:right w:val="single" w:sz="4" w:space="0" w:color="000000"/>
            </w:tcBorders>
          </w:tcPr>
          <w:p w14:paraId="79740401" w14:textId="637DF8E8" w:rsidR="002552C7" w:rsidRPr="003F6748" w:rsidRDefault="00942606" w:rsidP="002552C7">
            <w:pPr>
              <w:rPr>
                <w:b/>
              </w:rPr>
            </w:pPr>
            <w:hyperlink w:anchor="ASSOCIATEDDocs" w:history="1">
              <w:r w:rsidR="002552C7" w:rsidRPr="000A7B82">
                <w:rPr>
                  <w:rStyle w:val="Hyperlink"/>
                  <w:b/>
                </w:rPr>
                <w:t>Associated Documents</w:t>
              </w:r>
            </w:hyperlink>
          </w:p>
        </w:tc>
        <w:tc>
          <w:tcPr>
            <w:tcW w:w="1757" w:type="dxa"/>
          </w:tcPr>
          <w:p w14:paraId="72CA917F" w14:textId="0E21DB87" w:rsidR="002552C7" w:rsidRPr="00D65716" w:rsidRDefault="002552C7" w:rsidP="002552C7">
            <w:pPr>
              <w:rPr>
                <w:b/>
              </w:rPr>
            </w:pPr>
            <w:r>
              <w:rPr>
                <w:b/>
              </w:rPr>
              <w:t>13</w:t>
            </w:r>
          </w:p>
        </w:tc>
      </w:tr>
      <w:tr w:rsidR="002552C7" w14:paraId="77397F5A" w14:textId="77777777" w:rsidTr="00795DF4">
        <w:trPr>
          <w:trHeight w:val="425"/>
        </w:trPr>
        <w:tc>
          <w:tcPr>
            <w:tcW w:w="1958" w:type="dxa"/>
          </w:tcPr>
          <w:p w14:paraId="3F8FC14A" w14:textId="2EE587A2" w:rsidR="002552C7" w:rsidRDefault="002552C7" w:rsidP="002552C7">
            <w:pPr>
              <w:rPr>
                <w:b/>
              </w:rPr>
            </w:pPr>
            <w:r>
              <w:rPr>
                <w:b/>
              </w:rPr>
              <w:t>Appendix 1</w:t>
            </w:r>
          </w:p>
        </w:tc>
        <w:tc>
          <w:tcPr>
            <w:tcW w:w="6061" w:type="dxa"/>
            <w:tcBorders>
              <w:top w:val="single" w:sz="4" w:space="0" w:color="000000"/>
              <w:left w:val="single" w:sz="4" w:space="0" w:color="000000"/>
              <w:bottom w:val="single" w:sz="4" w:space="0" w:color="000000"/>
              <w:right w:val="single" w:sz="4" w:space="0" w:color="000000"/>
            </w:tcBorders>
          </w:tcPr>
          <w:p w14:paraId="08F71BF6" w14:textId="1D574162" w:rsidR="002552C7" w:rsidRPr="003F6748" w:rsidRDefault="00942606" w:rsidP="002552C7">
            <w:pPr>
              <w:rPr>
                <w:b/>
              </w:rPr>
            </w:pPr>
            <w:hyperlink w:anchor="App1" w:history="1">
              <w:r w:rsidR="002552C7" w:rsidRPr="000A7B82">
                <w:rPr>
                  <w:rStyle w:val="Hyperlink"/>
                  <w:b/>
                </w:rPr>
                <w:t>Quick Guide for Staff</w:t>
              </w:r>
            </w:hyperlink>
          </w:p>
        </w:tc>
        <w:tc>
          <w:tcPr>
            <w:tcW w:w="1757" w:type="dxa"/>
          </w:tcPr>
          <w:p w14:paraId="0AF86B4F" w14:textId="43EF8ED4" w:rsidR="002552C7" w:rsidRPr="00D65716" w:rsidRDefault="002552C7" w:rsidP="002552C7">
            <w:pPr>
              <w:rPr>
                <w:b/>
              </w:rPr>
            </w:pPr>
            <w:r>
              <w:rPr>
                <w:b/>
              </w:rPr>
              <w:t>14-15</w:t>
            </w:r>
          </w:p>
        </w:tc>
      </w:tr>
      <w:bookmarkEnd w:id="3"/>
    </w:tbl>
    <w:p w14:paraId="12F1A8C5" w14:textId="77777777" w:rsidR="00F952FA" w:rsidRDefault="00F952FA" w:rsidP="00F952FA">
      <w:pPr>
        <w:pStyle w:val="Default"/>
        <w:rPr>
          <w:b/>
        </w:rPr>
      </w:pPr>
    </w:p>
    <w:p w14:paraId="56D5193F" w14:textId="77777777" w:rsidR="00D17B31" w:rsidRDefault="00D17B31" w:rsidP="00D17B31">
      <w:pPr>
        <w:rPr>
          <w:b/>
          <w:bCs/>
        </w:rPr>
      </w:pPr>
      <w:r w:rsidRPr="00BD6341">
        <w:rPr>
          <w:b/>
          <w:bCs/>
        </w:rPr>
        <w:t>ABBREVIATIONS</w:t>
      </w:r>
    </w:p>
    <w:p w14:paraId="483664AC" w14:textId="77777777" w:rsidR="00D17B31" w:rsidRPr="000D7FB4" w:rsidRDefault="00D17B31" w:rsidP="00D17B31">
      <w:pPr>
        <w:pStyle w:val="Default"/>
        <w:rPr>
          <w:sz w:val="12"/>
          <w:szCs w:val="12"/>
        </w:rPr>
      </w:pPr>
    </w:p>
    <w:tbl>
      <w:tblPr>
        <w:tblStyle w:val="TableGrid"/>
        <w:tblW w:w="0" w:type="auto"/>
        <w:tblInd w:w="0" w:type="dxa"/>
        <w:tblLook w:val="04A0" w:firstRow="1" w:lastRow="0" w:firstColumn="1" w:lastColumn="0" w:noHBand="0" w:noVBand="1"/>
      </w:tblPr>
      <w:tblGrid>
        <w:gridCol w:w="1980"/>
        <w:gridCol w:w="7813"/>
      </w:tblGrid>
      <w:tr w:rsidR="00D17B31" w14:paraId="3201179E" w14:textId="77777777" w:rsidTr="00C54270">
        <w:tc>
          <w:tcPr>
            <w:tcW w:w="1980" w:type="dxa"/>
          </w:tcPr>
          <w:p w14:paraId="69C0EBB4" w14:textId="77777777" w:rsidR="00D17B31" w:rsidRPr="00BD6341" w:rsidRDefault="00D17B31" w:rsidP="00C54270">
            <w:pPr>
              <w:rPr>
                <w:rFonts w:eastAsiaTheme="minorHAnsi"/>
                <w:bCs/>
                <w:i/>
                <w:lang w:eastAsia="en-US"/>
              </w:rPr>
            </w:pPr>
            <w:r w:rsidRPr="00BD6341">
              <w:rPr>
                <w:bCs/>
                <w:i/>
              </w:rPr>
              <w:t>Abbreviation</w:t>
            </w:r>
          </w:p>
        </w:tc>
        <w:tc>
          <w:tcPr>
            <w:tcW w:w="7813" w:type="dxa"/>
          </w:tcPr>
          <w:p w14:paraId="291F54B3" w14:textId="77777777" w:rsidR="00D17B31" w:rsidRPr="00BD6341" w:rsidRDefault="00D17B31" w:rsidP="00C54270">
            <w:pPr>
              <w:rPr>
                <w:rFonts w:eastAsiaTheme="minorHAnsi"/>
                <w:bCs/>
                <w:i/>
                <w:lang w:eastAsia="en-US"/>
              </w:rPr>
            </w:pPr>
            <w:r w:rsidRPr="00BD6341">
              <w:rPr>
                <w:bCs/>
                <w:i/>
              </w:rPr>
              <w:t>Full Description</w:t>
            </w:r>
          </w:p>
        </w:tc>
      </w:tr>
      <w:tr w:rsidR="00D17B31" w14:paraId="15E50B9B" w14:textId="77777777" w:rsidTr="00C54270">
        <w:tc>
          <w:tcPr>
            <w:tcW w:w="1980" w:type="dxa"/>
          </w:tcPr>
          <w:p w14:paraId="6EF3D1E7" w14:textId="20D50295" w:rsidR="00D17B31" w:rsidRPr="00D65716" w:rsidRDefault="00D17B31" w:rsidP="00D17B31">
            <w:pPr>
              <w:spacing w:line="266" w:lineRule="exact"/>
              <w:ind w:right="-20"/>
              <w:rPr>
                <w:rFonts w:eastAsiaTheme="minorHAnsi"/>
                <w:lang w:eastAsia="en-US"/>
              </w:rPr>
            </w:pPr>
            <w:r w:rsidRPr="006C0C92">
              <w:t>COSHH</w:t>
            </w:r>
          </w:p>
        </w:tc>
        <w:tc>
          <w:tcPr>
            <w:tcW w:w="7813" w:type="dxa"/>
          </w:tcPr>
          <w:p w14:paraId="1AC86C07" w14:textId="26D0D443" w:rsidR="00D17B31" w:rsidRPr="00D65716" w:rsidRDefault="00D17B31" w:rsidP="00D17B31">
            <w:pPr>
              <w:spacing w:line="266" w:lineRule="exact"/>
              <w:ind w:right="-20"/>
              <w:rPr>
                <w:rFonts w:eastAsiaTheme="minorHAnsi"/>
                <w:lang w:eastAsia="en-US"/>
              </w:rPr>
            </w:pPr>
            <w:r w:rsidRPr="006C0C92">
              <w:t>Control of Substances Hazardous to Health</w:t>
            </w:r>
          </w:p>
        </w:tc>
      </w:tr>
      <w:tr w:rsidR="00D17B31" w14:paraId="4AAA39DF" w14:textId="77777777" w:rsidTr="00C54270">
        <w:tc>
          <w:tcPr>
            <w:tcW w:w="1980" w:type="dxa"/>
          </w:tcPr>
          <w:p w14:paraId="0EFB0297" w14:textId="2A1005EE" w:rsidR="00D17B31" w:rsidRDefault="00D17B31" w:rsidP="00D17B31">
            <w:pPr>
              <w:pStyle w:val="Default"/>
            </w:pPr>
            <w:r w:rsidRPr="00D31A39">
              <w:t>GHC</w:t>
            </w:r>
          </w:p>
        </w:tc>
        <w:tc>
          <w:tcPr>
            <w:tcW w:w="7813" w:type="dxa"/>
          </w:tcPr>
          <w:p w14:paraId="4E9F270F" w14:textId="43C051C7" w:rsidR="00D17B31" w:rsidRDefault="00D17B31" w:rsidP="00D17B31">
            <w:pPr>
              <w:pStyle w:val="Default"/>
            </w:pPr>
            <w:r w:rsidRPr="00D31A39">
              <w:t>Gloucestershire Health and Care NHS Foundation Trust</w:t>
            </w:r>
          </w:p>
        </w:tc>
      </w:tr>
      <w:tr w:rsidR="00D17B31" w14:paraId="4768D503" w14:textId="77777777" w:rsidTr="00C54270">
        <w:tc>
          <w:tcPr>
            <w:tcW w:w="1980" w:type="dxa"/>
          </w:tcPr>
          <w:p w14:paraId="7F7B0E87" w14:textId="5CD600C6" w:rsidR="00D17B31" w:rsidRPr="00CA6E26" w:rsidRDefault="00D17B31" w:rsidP="00D17B31">
            <w:pPr>
              <w:rPr>
                <w:highlight w:val="yellow"/>
              </w:rPr>
            </w:pPr>
            <w:r w:rsidRPr="00744198">
              <w:t>IPC</w:t>
            </w:r>
          </w:p>
        </w:tc>
        <w:tc>
          <w:tcPr>
            <w:tcW w:w="7813" w:type="dxa"/>
          </w:tcPr>
          <w:p w14:paraId="2EE94E2D" w14:textId="18E89595" w:rsidR="00D17B31" w:rsidRPr="00CA6E26" w:rsidRDefault="00D17B31" w:rsidP="00D17B31">
            <w:pPr>
              <w:rPr>
                <w:highlight w:val="yellow"/>
              </w:rPr>
            </w:pPr>
            <w:r w:rsidRPr="00744198">
              <w:t>Infection Prevention and Control</w:t>
            </w:r>
          </w:p>
        </w:tc>
      </w:tr>
    </w:tbl>
    <w:p w14:paraId="63FCA3A3" w14:textId="77777777" w:rsidR="00D17B31" w:rsidRPr="00D17B31" w:rsidRDefault="00D17B31" w:rsidP="00D17B31">
      <w:pPr>
        <w:pStyle w:val="Default"/>
        <w:rPr>
          <w:rFonts w:eastAsiaTheme="minorHAnsi"/>
          <w:lang w:eastAsia="en-US"/>
        </w:rPr>
      </w:pPr>
    </w:p>
    <w:bookmarkEnd w:id="1"/>
    <w:p w14:paraId="4211B449" w14:textId="77777777" w:rsidR="00111872" w:rsidRDefault="00111872" w:rsidP="007D2C34">
      <w:pPr>
        <w:pStyle w:val="Default"/>
        <w:ind w:left="709" w:hanging="709"/>
        <w:rPr>
          <w:b/>
          <w:bCs/>
        </w:rPr>
      </w:pPr>
      <w:r>
        <w:rPr>
          <w:b/>
          <w:bCs/>
        </w:rPr>
        <w:t>1.</w:t>
      </w:r>
      <w:r>
        <w:rPr>
          <w:b/>
          <w:bCs/>
        </w:rPr>
        <w:tab/>
      </w:r>
      <w:bookmarkStart w:id="5" w:name="INTRODUCTION"/>
      <w:r>
        <w:rPr>
          <w:b/>
          <w:bCs/>
        </w:rPr>
        <w:t xml:space="preserve">INTRODUCTION </w:t>
      </w:r>
      <w:bookmarkEnd w:id="5"/>
    </w:p>
    <w:p w14:paraId="3C3E33AE" w14:textId="77777777" w:rsidR="00D65716" w:rsidRPr="00AC69CE" w:rsidRDefault="00D65716" w:rsidP="0084586B">
      <w:pPr>
        <w:pStyle w:val="Default"/>
        <w:ind w:left="709" w:hanging="709"/>
        <w:rPr>
          <w:b/>
          <w:bCs/>
          <w:sz w:val="12"/>
          <w:szCs w:val="12"/>
        </w:rPr>
      </w:pPr>
    </w:p>
    <w:p w14:paraId="5CDE580C" w14:textId="58E4A2FE" w:rsidR="00F3701A" w:rsidRDefault="00106C13" w:rsidP="00F3701A">
      <w:pPr>
        <w:pStyle w:val="Default"/>
        <w:numPr>
          <w:ilvl w:val="1"/>
          <w:numId w:val="29"/>
        </w:numPr>
        <w:jc w:val="both"/>
        <w:rPr>
          <w:bCs/>
        </w:rPr>
      </w:pPr>
      <w:r>
        <w:rPr>
          <w:bCs/>
        </w:rPr>
        <w:t xml:space="preserve">This </w:t>
      </w:r>
      <w:r w:rsidRPr="00106C13">
        <w:rPr>
          <w:bCs/>
        </w:rPr>
        <w:t xml:space="preserve">policy has been introduced to protect the safety of patients and staff by ensuring that the uniform and dress code complies with both health and safety legislation and infection prevention and control requirements. </w:t>
      </w:r>
    </w:p>
    <w:p w14:paraId="37D16D7C" w14:textId="77777777" w:rsidR="00F3701A" w:rsidRDefault="00F3701A" w:rsidP="00F3701A">
      <w:pPr>
        <w:pStyle w:val="Default"/>
        <w:ind w:left="710"/>
        <w:jc w:val="both"/>
        <w:rPr>
          <w:bCs/>
        </w:rPr>
      </w:pPr>
    </w:p>
    <w:p w14:paraId="395167EA" w14:textId="206AAF3D" w:rsidR="00D65716" w:rsidRDefault="00106C13" w:rsidP="00F3701A">
      <w:pPr>
        <w:pStyle w:val="Default"/>
        <w:numPr>
          <w:ilvl w:val="1"/>
          <w:numId w:val="29"/>
        </w:numPr>
        <w:jc w:val="both"/>
        <w:rPr>
          <w:bCs/>
        </w:rPr>
      </w:pPr>
      <w:r w:rsidRPr="00106C13">
        <w:rPr>
          <w:bCs/>
        </w:rPr>
        <w:t>All staff need to consider the role of dress and appearance in minimising the risk of infection and presenting a professional image to colleagues, service users and members of the public.</w:t>
      </w:r>
    </w:p>
    <w:p w14:paraId="030C3D59" w14:textId="77777777" w:rsidR="00106C13" w:rsidRDefault="00106C13" w:rsidP="00536BCC">
      <w:pPr>
        <w:pStyle w:val="Default"/>
        <w:ind w:left="709" w:hanging="709"/>
        <w:jc w:val="both"/>
        <w:rPr>
          <w:bCs/>
        </w:rPr>
      </w:pPr>
    </w:p>
    <w:p w14:paraId="079A41CC" w14:textId="620C55B3" w:rsidR="00106C13" w:rsidRDefault="00106C13" w:rsidP="00536BCC">
      <w:pPr>
        <w:pStyle w:val="Default"/>
        <w:ind w:left="709" w:hanging="709"/>
        <w:jc w:val="both"/>
        <w:rPr>
          <w:bCs/>
        </w:rPr>
      </w:pPr>
      <w:r>
        <w:rPr>
          <w:b/>
          <w:bCs/>
        </w:rPr>
        <w:t>1.</w:t>
      </w:r>
      <w:r w:rsidR="00F3701A">
        <w:rPr>
          <w:b/>
          <w:bCs/>
        </w:rPr>
        <w:t>3</w:t>
      </w:r>
      <w:r>
        <w:rPr>
          <w:b/>
          <w:bCs/>
        </w:rPr>
        <w:tab/>
      </w:r>
      <w:r>
        <w:rPr>
          <w:bCs/>
        </w:rPr>
        <w:t xml:space="preserve">To </w:t>
      </w:r>
      <w:r w:rsidRPr="00106C13">
        <w:rPr>
          <w:bCs/>
        </w:rPr>
        <w:t xml:space="preserve">support compliance and reinforcement, all staff should be made aware of dress code/uniform standards </w:t>
      </w:r>
      <w:r w:rsidRPr="00ED5D78">
        <w:rPr>
          <w:b/>
          <w:bCs/>
        </w:rPr>
        <w:t>before</w:t>
      </w:r>
      <w:r w:rsidRPr="00106C13">
        <w:rPr>
          <w:bCs/>
        </w:rPr>
        <w:t xml:space="preserve"> they commence employment. This should also include information on initiatives such as ‘bare below the elbows’, use of headwear and facial hair such as beards/moustaches.</w:t>
      </w:r>
    </w:p>
    <w:p w14:paraId="43DAE702" w14:textId="77777777" w:rsidR="00106C13" w:rsidRDefault="00106C13" w:rsidP="00536BCC">
      <w:pPr>
        <w:pStyle w:val="Default"/>
        <w:ind w:left="709" w:hanging="709"/>
        <w:jc w:val="both"/>
        <w:rPr>
          <w:bCs/>
        </w:rPr>
      </w:pPr>
    </w:p>
    <w:p w14:paraId="3FDD1587" w14:textId="5DF6CAAA" w:rsidR="00106C13" w:rsidRDefault="00106C13" w:rsidP="00536BCC">
      <w:pPr>
        <w:pStyle w:val="Default"/>
        <w:ind w:left="709" w:hanging="709"/>
        <w:jc w:val="both"/>
        <w:rPr>
          <w:bCs/>
        </w:rPr>
      </w:pPr>
      <w:r>
        <w:rPr>
          <w:b/>
          <w:bCs/>
        </w:rPr>
        <w:t>1.</w:t>
      </w:r>
      <w:r w:rsidR="00F3701A">
        <w:rPr>
          <w:b/>
          <w:bCs/>
        </w:rPr>
        <w:t>4</w:t>
      </w:r>
      <w:r>
        <w:rPr>
          <w:b/>
          <w:bCs/>
        </w:rPr>
        <w:tab/>
      </w:r>
      <w:r w:rsidR="00ED5D78">
        <w:rPr>
          <w:bCs/>
        </w:rPr>
        <w:t xml:space="preserve">There </w:t>
      </w:r>
      <w:r w:rsidR="00ED5D78" w:rsidRPr="00ED5D78">
        <w:rPr>
          <w:bCs/>
        </w:rPr>
        <w:t>must be sufficient uniforms provided to enable freshly laundered clothing to be worn for each shift or work session. This should include consideration of the needs of bank and agency staff.</w:t>
      </w:r>
    </w:p>
    <w:p w14:paraId="1F8FB67C" w14:textId="77777777" w:rsidR="00106C13" w:rsidRDefault="00106C13" w:rsidP="00536BCC">
      <w:pPr>
        <w:pStyle w:val="Default"/>
        <w:ind w:left="709" w:hanging="709"/>
        <w:jc w:val="both"/>
        <w:rPr>
          <w:bCs/>
        </w:rPr>
      </w:pPr>
    </w:p>
    <w:p w14:paraId="67586FBD" w14:textId="58FAB83C" w:rsidR="00106C13" w:rsidRDefault="00106C13" w:rsidP="00536BCC">
      <w:pPr>
        <w:pStyle w:val="Default"/>
        <w:ind w:left="709" w:hanging="709"/>
        <w:jc w:val="both"/>
        <w:rPr>
          <w:bCs/>
        </w:rPr>
      </w:pPr>
      <w:r>
        <w:rPr>
          <w:b/>
          <w:bCs/>
        </w:rPr>
        <w:t>1.</w:t>
      </w:r>
      <w:r w:rsidR="00F3701A">
        <w:rPr>
          <w:b/>
          <w:bCs/>
        </w:rPr>
        <w:t>5</w:t>
      </w:r>
      <w:r>
        <w:rPr>
          <w:b/>
          <w:bCs/>
        </w:rPr>
        <w:tab/>
      </w:r>
      <w:r w:rsidRPr="00D65716">
        <w:rPr>
          <w:bCs/>
        </w:rPr>
        <w:t>P</w:t>
      </w:r>
      <w:r w:rsidR="00ED5D78">
        <w:rPr>
          <w:bCs/>
        </w:rPr>
        <w:t xml:space="preserve">rocesses </w:t>
      </w:r>
      <w:r w:rsidR="00ED5D78" w:rsidRPr="00ED5D78">
        <w:rPr>
          <w:bCs/>
        </w:rPr>
        <w:t>for access to spare clothing, if staff clothing items become contaminated (for example, splashed with blood and/or body fluids), should be agreed locally/within the work environment with guidance on where staff can access showers if required.</w:t>
      </w:r>
    </w:p>
    <w:p w14:paraId="46C38472" w14:textId="77777777" w:rsidR="00ED5D78" w:rsidRDefault="00ED5D78" w:rsidP="00536BCC">
      <w:pPr>
        <w:pStyle w:val="Default"/>
        <w:ind w:left="709" w:hanging="709"/>
        <w:jc w:val="both"/>
        <w:rPr>
          <w:bCs/>
        </w:rPr>
      </w:pPr>
    </w:p>
    <w:p w14:paraId="55BCDAA3" w14:textId="7093BC28" w:rsidR="00ED5D78" w:rsidRDefault="00ED5D78" w:rsidP="00ED5D78">
      <w:pPr>
        <w:pStyle w:val="Default"/>
        <w:ind w:left="709" w:hanging="709"/>
        <w:jc w:val="both"/>
        <w:rPr>
          <w:bCs/>
        </w:rPr>
      </w:pPr>
      <w:r>
        <w:rPr>
          <w:b/>
          <w:bCs/>
        </w:rPr>
        <w:t>1.</w:t>
      </w:r>
      <w:r w:rsidR="00F3701A">
        <w:rPr>
          <w:b/>
          <w:bCs/>
        </w:rPr>
        <w:t>6</w:t>
      </w:r>
      <w:r>
        <w:rPr>
          <w:b/>
          <w:bCs/>
        </w:rPr>
        <w:tab/>
      </w:r>
      <w:r>
        <w:rPr>
          <w:bCs/>
        </w:rPr>
        <w:t xml:space="preserve">This </w:t>
      </w:r>
      <w:r w:rsidRPr="00ED5D78">
        <w:rPr>
          <w:bCs/>
        </w:rPr>
        <w:t>policy will be applied fairly and consistently across all areas of personal and cultural diversity where this does not compromise the safety of patients or staff, or damage the professional standing of the individual, the professional body or the organisation.</w:t>
      </w:r>
    </w:p>
    <w:p w14:paraId="491C7528" w14:textId="77777777" w:rsidR="00ED5D78" w:rsidRDefault="00ED5D78" w:rsidP="00536BCC">
      <w:pPr>
        <w:pStyle w:val="Default"/>
        <w:ind w:left="709" w:hanging="709"/>
        <w:jc w:val="both"/>
        <w:rPr>
          <w:bCs/>
        </w:rPr>
      </w:pPr>
    </w:p>
    <w:p w14:paraId="63C7667B" w14:textId="7C37A3EC" w:rsidR="00ED5D78" w:rsidRDefault="00ED5D78" w:rsidP="00ED5D78">
      <w:pPr>
        <w:pStyle w:val="Default"/>
        <w:ind w:left="709" w:hanging="709"/>
        <w:jc w:val="both"/>
        <w:rPr>
          <w:bCs/>
        </w:rPr>
      </w:pPr>
      <w:r>
        <w:rPr>
          <w:b/>
          <w:bCs/>
        </w:rPr>
        <w:t>1.</w:t>
      </w:r>
      <w:r w:rsidR="00F3701A">
        <w:rPr>
          <w:b/>
          <w:bCs/>
        </w:rPr>
        <w:t>7</w:t>
      </w:r>
      <w:r>
        <w:rPr>
          <w:b/>
          <w:bCs/>
        </w:rPr>
        <w:tab/>
      </w:r>
      <w:r>
        <w:rPr>
          <w:bCs/>
        </w:rPr>
        <w:t xml:space="preserve">The </w:t>
      </w:r>
      <w:r w:rsidRPr="00ED5D78">
        <w:rPr>
          <w:bCs/>
        </w:rPr>
        <w:t>Trust recognises the diversity of cultures, religions and abilities of its employees and will take a sensitive approach when this affects dress and uniform requirements. However, priority will always be given to clinical health and safety, security and infection control considerations.</w:t>
      </w:r>
    </w:p>
    <w:p w14:paraId="73B36C8C" w14:textId="77777777" w:rsidR="00ED5D78" w:rsidRDefault="00ED5D78" w:rsidP="00536BCC">
      <w:pPr>
        <w:pStyle w:val="Default"/>
        <w:ind w:left="709" w:hanging="709"/>
        <w:jc w:val="both"/>
        <w:rPr>
          <w:bCs/>
        </w:rPr>
      </w:pPr>
    </w:p>
    <w:p w14:paraId="45583E54" w14:textId="77777777" w:rsidR="00111872" w:rsidRDefault="00111872" w:rsidP="0084586B">
      <w:pPr>
        <w:pStyle w:val="Default"/>
        <w:ind w:left="709" w:hanging="709"/>
        <w:rPr>
          <w:b/>
        </w:rPr>
      </w:pPr>
      <w:r>
        <w:rPr>
          <w:b/>
        </w:rPr>
        <w:t>2.</w:t>
      </w:r>
      <w:r>
        <w:rPr>
          <w:b/>
        </w:rPr>
        <w:tab/>
      </w:r>
      <w:bookmarkStart w:id="6" w:name="PURPOSE"/>
      <w:r>
        <w:rPr>
          <w:b/>
        </w:rPr>
        <w:t>PURPOSE</w:t>
      </w:r>
      <w:bookmarkEnd w:id="6"/>
    </w:p>
    <w:p w14:paraId="655C05F0" w14:textId="77777777" w:rsidR="00D65716" w:rsidRPr="00AC69CE" w:rsidRDefault="00D65716" w:rsidP="0084586B">
      <w:pPr>
        <w:pStyle w:val="Default"/>
        <w:ind w:left="709" w:hanging="709"/>
        <w:rPr>
          <w:b/>
          <w:sz w:val="12"/>
          <w:szCs w:val="12"/>
        </w:rPr>
      </w:pPr>
    </w:p>
    <w:p w14:paraId="165CB7D5" w14:textId="3874854C" w:rsidR="00D65716" w:rsidRDefault="00D65716" w:rsidP="00536BCC">
      <w:pPr>
        <w:pStyle w:val="Default"/>
        <w:ind w:left="709" w:hanging="709"/>
        <w:jc w:val="both"/>
        <w:rPr>
          <w:bCs/>
        </w:rPr>
      </w:pPr>
      <w:r>
        <w:rPr>
          <w:b/>
          <w:bCs/>
        </w:rPr>
        <w:t>2.1</w:t>
      </w:r>
      <w:r>
        <w:rPr>
          <w:b/>
          <w:bCs/>
        </w:rPr>
        <w:tab/>
      </w:r>
      <w:r w:rsidR="00ED5D78">
        <w:rPr>
          <w:bCs/>
        </w:rPr>
        <w:t xml:space="preserve">A </w:t>
      </w:r>
      <w:r w:rsidR="00ED5D78" w:rsidRPr="00ED5D78">
        <w:rPr>
          <w:bCs/>
        </w:rPr>
        <w:t xml:space="preserve">key aim of the document is to ensure that all staff employed by Gloucestershire Health and Care NHS Foundation Trust as well as those who work on a bank and locum contract, attend work in attire which is </w:t>
      </w:r>
      <w:r w:rsidR="00F3701A">
        <w:rPr>
          <w:bCs/>
        </w:rPr>
        <w:t xml:space="preserve">comfortable, </w:t>
      </w:r>
      <w:r w:rsidR="00ED5D78" w:rsidRPr="00ED5D78">
        <w:rPr>
          <w:bCs/>
        </w:rPr>
        <w:t>fit for purpose and maintains professional standards.</w:t>
      </w:r>
    </w:p>
    <w:p w14:paraId="1AB155AD" w14:textId="77777777" w:rsidR="00D5190C" w:rsidRDefault="00D5190C" w:rsidP="00536BCC">
      <w:pPr>
        <w:pStyle w:val="Default"/>
        <w:ind w:left="709" w:hanging="709"/>
        <w:jc w:val="both"/>
        <w:rPr>
          <w:bCs/>
        </w:rPr>
      </w:pPr>
    </w:p>
    <w:p w14:paraId="046A4A73" w14:textId="4C6BB8CE" w:rsidR="00D5190C" w:rsidRDefault="00D5190C" w:rsidP="00536BCC">
      <w:pPr>
        <w:pStyle w:val="Default"/>
        <w:ind w:left="709" w:hanging="709"/>
        <w:jc w:val="both"/>
        <w:rPr>
          <w:bCs/>
        </w:rPr>
      </w:pPr>
      <w:r>
        <w:rPr>
          <w:b/>
          <w:bCs/>
        </w:rPr>
        <w:t>2.2</w:t>
      </w:r>
      <w:r>
        <w:rPr>
          <w:b/>
          <w:bCs/>
        </w:rPr>
        <w:tab/>
      </w:r>
      <w:r>
        <w:rPr>
          <w:bCs/>
        </w:rPr>
        <w:t xml:space="preserve">NHS </w:t>
      </w:r>
      <w:r w:rsidRPr="00D5190C">
        <w:rPr>
          <w:bCs/>
        </w:rPr>
        <w:t>Employers identify two areas of focus of legislation affecting uniforms and                workwear:</w:t>
      </w:r>
    </w:p>
    <w:p w14:paraId="46961097" w14:textId="77777777" w:rsidR="00D5190C" w:rsidRPr="00D5190C" w:rsidRDefault="00D5190C" w:rsidP="00536BCC">
      <w:pPr>
        <w:pStyle w:val="Default"/>
        <w:ind w:left="709" w:hanging="709"/>
        <w:jc w:val="both"/>
        <w:rPr>
          <w:bCs/>
          <w:sz w:val="12"/>
          <w:szCs w:val="12"/>
        </w:rPr>
      </w:pPr>
    </w:p>
    <w:p w14:paraId="5FC9DF67" w14:textId="77777777" w:rsidR="00D5190C" w:rsidRPr="00D5190C" w:rsidRDefault="00D5190C" w:rsidP="00D5190C">
      <w:pPr>
        <w:pStyle w:val="Default"/>
        <w:numPr>
          <w:ilvl w:val="0"/>
          <w:numId w:val="37"/>
        </w:numPr>
        <w:jc w:val="both"/>
        <w:rPr>
          <w:bCs/>
        </w:rPr>
      </w:pPr>
      <w:r>
        <w:rPr>
          <w:bCs/>
        </w:rPr>
        <w:t xml:space="preserve">A </w:t>
      </w:r>
      <w:r w:rsidRPr="00D5190C">
        <w:rPr>
          <w:bCs/>
        </w:rPr>
        <w:t xml:space="preserve">primary concern with health and safety, along with the requirement to prevent the spread of infections. </w:t>
      </w:r>
    </w:p>
    <w:p w14:paraId="5F1A33BC" w14:textId="2FEEDC33" w:rsidR="00D5190C" w:rsidRDefault="00D5190C" w:rsidP="00D5190C">
      <w:pPr>
        <w:pStyle w:val="Default"/>
        <w:numPr>
          <w:ilvl w:val="0"/>
          <w:numId w:val="37"/>
        </w:numPr>
        <w:jc w:val="both"/>
        <w:rPr>
          <w:bCs/>
        </w:rPr>
      </w:pPr>
      <w:r w:rsidRPr="00D5190C">
        <w:rPr>
          <w:bCs/>
        </w:rPr>
        <w:t xml:space="preserve">Employment equality for staff in terms of age, disability, gender, sexual orientation, </w:t>
      </w:r>
      <w:r w:rsidRPr="00D5190C">
        <w:rPr>
          <w:bCs/>
        </w:rPr>
        <w:lastRenderedPageBreak/>
        <w:t>race and ethnicity, religion or belief, and protection of human rights. Source: NHS England and NHS Improvement (2020) ‘Uniforms and workwear: guidance for NHS employers’.</w:t>
      </w:r>
    </w:p>
    <w:p w14:paraId="28724D8E" w14:textId="15087ADF" w:rsidR="00ED5D78" w:rsidRDefault="00ED5D78" w:rsidP="00376899">
      <w:pPr>
        <w:pStyle w:val="Default"/>
        <w:jc w:val="both"/>
        <w:rPr>
          <w:bCs/>
        </w:rPr>
      </w:pPr>
    </w:p>
    <w:p w14:paraId="1C5A37CB" w14:textId="77777777" w:rsidR="00111872" w:rsidRDefault="00111872" w:rsidP="0084586B">
      <w:pPr>
        <w:pStyle w:val="Default"/>
        <w:ind w:left="709" w:hanging="709"/>
        <w:rPr>
          <w:b/>
          <w:bCs/>
        </w:rPr>
      </w:pPr>
      <w:r>
        <w:rPr>
          <w:b/>
          <w:bCs/>
        </w:rPr>
        <w:t>3.</w:t>
      </w:r>
      <w:r>
        <w:rPr>
          <w:b/>
          <w:bCs/>
        </w:rPr>
        <w:tab/>
      </w:r>
      <w:bookmarkStart w:id="7" w:name="SCOPE"/>
      <w:r>
        <w:rPr>
          <w:b/>
          <w:bCs/>
        </w:rPr>
        <w:t>SCOPE</w:t>
      </w:r>
      <w:bookmarkEnd w:id="7"/>
    </w:p>
    <w:p w14:paraId="4C1B2742" w14:textId="77777777" w:rsidR="00D65716" w:rsidRPr="00AC69CE" w:rsidRDefault="00D65716" w:rsidP="0084586B">
      <w:pPr>
        <w:pStyle w:val="Default"/>
        <w:ind w:left="709" w:hanging="709"/>
        <w:rPr>
          <w:b/>
          <w:bCs/>
          <w:sz w:val="12"/>
          <w:szCs w:val="12"/>
        </w:rPr>
      </w:pPr>
    </w:p>
    <w:p w14:paraId="48BDF7E0" w14:textId="77777777" w:rsidR="00D65716" w:rsidRDefault="00D65716" w:rsidP="00536BCC">
      <w:pPr>
        <w:pStyle w:val="Default"/>
        <w:ind w:left="709" w:hanging="709"/>
        <w:jc w:val="both"/>
        <w:rPr>
          <w:bCs/>
        </w:rPr>
      </w:pPr>
      <w:r>
        <w:rPr>
          <w:b/>
          <w:bCs/>
        </w:rPr>
        <w:t>3.1</w:t>
      </w:r>
      <w:r>
        <w:rPr>
          <w:b/>
          <w:bCs/>
        </w:rPr>
        <w:tab/>
      </w:r>
      <w:r w:rsidR="00ED5D78">
        <w:rPr>
          <w:bCs/>
        </w:rPr>
        <w:t xml:space="preserve">This </w:t>
      </w:r>
      <w:r w:rsidR="00ED5D78" w:rsidRPr="00ED5D78">
        <w:rPr>
          <w:bCs/>
        </w:rPr>
        <w:t>policy applies to all employees of the Trust regardless of age, gender, race, sexual orientation, disability or religious or cultural belief. This includes all honorary contracts, agency/externally employed workers and volunteers.</w:t>
      </w:r>
    </w:p>
    <w:p w14:paraId="3ADB319B" w14:textId="77777777" w:rsidR="00932D6C" w:rsidRPr="00CD54EF" w:rsidRDefault="00932D6C" w:rsidP="00D65716">
      <w:pPr>
        <w:pStyle w:val="Default"/>
        <w:ind w:left="709" w:hanging="709"/>
        <w:rPr>
          <w:bCs/>
        </w:rPr>
      </w:pPr>
    </w:p>
    <w:p w14:paraId="060ACA00" w14:textId="77777777" w:rsidR="00111872" w:rsidRDefault="00111872" w:rsidP="0084586B">
      <w:pPr>
        <w:pStyle w:val="Default"/>
        <w:ind w:left="709" w:hanging="709"/>
        <w:rPr>
          <w:b/>
          <w:bCs/>
        </w:rPr>
      </w:pPr>
      <w:r>
        <w:rPr>
          <w:b/>
          <w:bCs/>
        </w:rPr>
        <w:t>4.</w:t>
      </w:r>
      <w:r>
        <w:rPr>
          <w:b/>
          <w:bCs/>
        </w:rPr>
        <w:tab/>
      </w:r>
      <w:bookmarkStart w:id="8" w:name="DUTIES"/>
      <w:r>
        <w:rPr>
          <w:b/>
          <w:bCs/>
        </w:rPr>
        <w:t>DUTIES</w:t>
      </w:r>
      <w:bookmarkEnd w:id="8"/>
    </w:p>
    <w:p w14:paraId="66F40870" w14:textId="77777777" w:rsidR="00D65716" w:rsidRPr="00D65716" w:rsidRDefault="00D65716" w:rsidP="0084586B">
      <w:pPr>
        <w:pStyle w:val="Default"/>
        <w:ind w:left="709" w:hanging="709"/>
        <w:rPr>
          <w:b/>
          <w:bCs/>
          <w:sz w:val="8"/>
          <w:szCs w:val="8"/>
        </w:rPr>
      </w:pPr>
    </w:p>
    <w:p w14:paraId="3AF4917F" w14:textId="77777777" w:rsidR="00D65716" w:rsidRPr="001C6AF5" w:rsidRDefault="00D65716" w:rsidP="00536BCC">
      <w:pPr>
        <w:pStyle w:val="Default"/>
        <w:ind w:left="709" w:hanging="709"/>
        <w:jc w:val="both"/>
        <w:rPr>
          <w:bCs/>
        </w:rPr>
      </w:pPr>
      <w:r>
        <w:rPr>
          <w:b/>
          <w:bCs/>
        </w:rPr>
        <w:t>4.1</w:t>
      </w:r>
      <w:r>
        <w:rPr>
          <w:b/>
          <w:bCs/>
        </w:rPr>
        <w:tab/>
      </w:r>
      <w:r w:rsidR="005647A5" w:rsidRPr="001C6AF5">
        <w:rPr>
          <w:b/>
          <w:bCs/>
        </w:rPr>
        <w:t>General Roles, Responsibilities and Accountability</w:t>
      </w:r>
    </w:p>
    <w:p w14:paraId="537E82B0" w14:textId="77777777" w:rsidR="005647A5" w:rsidRPr="001C6AF5" w:rsidRDefault="005647A5" w:rsidP="00536BCC">
      <w:pPr>
        <w:pStyle w:val="Default"/>
        <w:ind w:left="709" w:hanging="709"/>
        <w:jc w:val="both"/>
        <w:rPr>
          <w:bCs/>
        </w:rPr>
      </w:pPr>
      <w:r w:rsidRPr="001C6AF5">
        <w:rPr>
          <w:b/>
          <w:bCs/>
        </w:rPr>
        <w:tab/>
        <w:t>Gloucestershire Health and Car</w:t>
      </w:r>
      <w:r w:rsidR="00141E63" w:rsidRPr="001C6AF5">
        <w:rPr>
          <w:b/>
          <w:bCs/>
        </w:rPr>
        <w:t>e NHS Foundation Trust (GHC</w:t>
      </w:r>
      <w:r w:rsidRPr="001C6AF5">
        <w:rPr>
          <w:b/>
          <w:bCs/>
        </w:rPr>
        <w:t xml:space="preserve">) </w:t>
      </w:r>
      <w:r w:rsidRPr="001C6AF5">
        <w:rPr>
          <w:bCs/>
        </w:rPr>
        <w:t>aims to take all reasonable steps to ensure the safety and independence of its patients and service users to make their own decisions about their care and treatment.</w:t>
      </w:r>
    </w:p>
    <w:p w14:paraId="376873B4" w14:textId="77777777" w:rsidR="005647A5" w:rsidRPr="001C6AF5" w:rsidRDefault="005647A5" w:rsidP="005647A5">
      <w:pPr>
        <w:pStyle w:val="Default"/>
        <w:ind w:left="709" w:hanging="709"/>
        <w:jc w:val="both"/>
        <w:rPr>
          <w:bCs/>
        </w:rPr>
      </w:pPr>
    </w:p>
    <w:p w14:paraId="3D2B8B18" w14:textId="77777777" w:rsidR="005647A5" w:rsidRPr="001C6AF5" w:rsidRDefault="005647A5" w:rsidP="005647A5">
      <w:pPr>
        <w:pStyle w:val="Default"/>
        <w:ind w:left="709" w:hanging="709"/>
        <w:jc w:val="both"/>
        <w:rPr>
          <w:bCs/>
        </w:rPr>
      </w:pPr>
      <w:r w:rsidRPr="001C6AF5">
        <w:rPr>
          <w:bCs/>
        </w:rPr>
        <w:tab/>
        <w:t xml:space="preserve">In addition </w:t>
      </w:r>
      <w:r w:rsidR="00141E63" w:rsidRPr="001C6AF5">
        <w:rPr>
          <w:b/>
          <w:bCs/>
        </w:rPr>
        <w:t>GHC</w:t>
      </w:r>
      <w:r w:rsidRPr="001C6AF5">
        <w:rPr>
          <w:bCs/>
        </w:rPr>
        <w:t xml:space="preserve"> will ensure that:</w:t>
      </w:r>
    </w:p>
    <w:p w14:paraId="4A83F53B" w14:textId="77777777" w:rsidR="005647A5" w:rsidRPr="001C6AF5" w:rsidRDefault="005647A5" w:rsidP="005647A5">
      <w:pPr>
        <w:pStyle w:val="Default"/>
        <w:ind w:left="709" w:hanging="709"/>
        <w:jc w:val="both"/>
        <w:rPr>
          <w:bCs/>
          <w:sz w:val="12"/>
          <w:szCs w:val="12"/>
        </w:rPr>
      </w:pPr>
    </w:p>
    <w:p w14:paraId="4363A649" w14:textId="77777777" w:rsidR="005647A5" w:rsidRPr="001C6AF5" w:rsidRDefault="005647A5" w:rsidP="002E4270">
      <w:pPr>
        <w:pStyle w:val="Default"/>
        <w:numPr>
          <w:ilvl w:val="0"/>
          <w:numId w:val="2"/>
        </w:numPr>
        <w:jc w:val="both"/>
        <w:rPr>
          <w:bCs/>
        </w:rPr>
      </w:pPr>
      <w:r w:rsidRPr="001C6AF5">
        <w:rPr>
          <w:bCs/>
        </w:rPr>
        <w:t>All employees have access to up to date evidence based policy documents.</w:t>
      </w:r>
    </w:p>
    <w:p w14:paraId="60EF0DCB" w14:textId="77777777" w:rsidR="005647A5" w:rsidRPr="001C6AF5" w:rsidRDefault="005647A5" w:rsidP="002E4270">
      <w:pPr>
        <w:pStyle w:val="Default"/>
        <w:numPr>
          <w:ilvl w:val="0"/>
          <w:numId w:val="2"/>
        </w:numPr>
        <w:jc w:val="both"/>
        <w:rPr>
          <w:bCs/>
        </w:rPr>
      </w:pPr>
      <w:r w:rsidRPr="001C6AF5">
        <w:rPr>
          <w:bCs/>
        </w:rPr>
        <w:t>Appropriate training and updates are provided.</w:t>
      </w:r>
    </w:p>
    <w:p w14:paraId="4DF10554" w14:textId="77777777" w:rsidR="005647A5" w:rsidRPr="001C6AF5" w:rsidRDefault="005647A5" w:rsidP="002E4270">
      <w:pPr>
        <w:pStyle w:val="Default"/>
        <w:numPr>
          <w:ilvl w:val="0"/>
          <w:numId w:val="2"/>
        </w:numPr>
        <w:jc w:val="both"/>
        <w:rPr>
          <w:bCs/>
        </w:rPr>
      </w:pPr>
      <w:r w:rsidRPr="001C6AF5">
        <w:rPr>
          <w:bCs/>
        </w:rPr>
        <w:t>Access to appropriate equipment that complies with safety and maintenance requirements is provided.</w:t>
      </w:r>
    </w:p>
    <w:p w14:paraId="32664687" w14:textId="77777777" w:rsidR="005647A5" w:rsidRPr="001C6AF5" w:rsidRDefault="005647A5" w:rsidP="005647A5">
      <w:pPr>
        <w:pStyle w:val="Default"/>
        <w:ind w:left="1069"/>
        <w:jc w:val="both"/>
        <w:rPr>
          <w:bCs/>
        </w:rPr>
      </w:pPr>
    </w:p>
    <w:p w14:paraId="18AC68CF" w14:textId="77777777" w:rsidR="00932D6C" w:rsidRPr="001C6AF5" w:rsidRDefault="005647A5" w:rsidP="00D65716">
      <w:pPr>
        <w:pStyle w:val="Default"/>
        <w:ind w:left="709" w:hanging="709"/>
        <w:rPr>
          <w:bCs/>
        </w:rPr>
      </w:pPr>
      <w:r w:rsidRPr="001C6AF5">
        <w:rPr>
          <w:bCs/>
        </w:rPr>
        <w:tab/>
      </w:r>
      <w:r w:rsidRPr="001C6AF5">
        <w:rPr>
          <w:b/>
          <w:bCs/>
        </w:rPr>
        <w:t>Managers and Heads of Service</w:t>
      </w:r>
      <w:r w:rsidRPr="001C6AF5">
        <w:rPr>
          <w:bCs/>
        </w:rPr>
        <w:t xml:space="preserve"> will ensure that:</w:t>
      </w:r>
    </w:p>
    <w:p w14:paraId="293D96C8" w14:textId="77777777" w:rsidR="005647A5" w:rsidRPr="001C6AF5" w:rsidRDefault="005647A5" w:rsidP="00D65716">
      <w:pPr>
        <w:pStyle w:val="Default"/>
        <w:ind w:left="709" w:hanging="709"/>
        <w:rPr>
          <w:bCs/>
          <w:sz w:val="12"/>
          <w:szCs w:val="12"/>
        </w:rPr>
      </w:pPr>
    </w:p>
    <w:p w14:paraId="3ACE385E" w14:textId="77777777" w:rsidR="005647A5" w:rsidRPr="001C6AF5" w:rsidRDefault="005647A5" w:rsidP="002E4270">
      <w:pPr>
        <w:pStyle w:val="Default"/>
        <w:numPr>
          <w:ilvl w:val="0"/>
          <w:numId w:val="3"/>
        </w:numPr>
        <w:rPr>
          <w:bCs/>
        </w:rPr>
      </w:pPr>
      <w:r w:rsidRPr="001C6AF5">
        <w:rPr>
          <w:bCs/>
        </w:rPr>
        <w:t>All staff are aware of, and have access to policy documents.</w:t>
      </w:r>
    </w:p>
    <w:p w14:paraId="14555374" w14:textId="77777777" w:rsidR="005647A5" w:rsidRPr="001C6AF5" w:rsidRDefault="005647A5" w:rsidP="002E4270">
      <w:pPr>
        <w:pStyle w:val="Default"/>
        <w:numPr>
          <w:ilvl w:val="0"/>
          <w:numId w:val="3"/>
        </w:numPr>
        <w:rPr>
          <w:bCs/>
        </w:rPr>
      </w:pPr>
      <w:r w:rsidRPr="001C6AF5">
        <w:rPr>
          <w:bCs/>
        </w:rPr>
        <w:t>All staff access training and development as appropriate to individual employee needs.</w:t>
      </w:r>
    </w:p>
    <w:p w14:paraId="286F52CC" w14:textId="77777777" w:rsidR="005647A5" w:rsidRPr="001C6AF5" w:rsidRDefault="005647A5" w:rsidP="002E4270">
      <w:pPr>
        <w:pStyle w:val="Default"/>
        <w:numPr>
          <w:ilvl w:val="0"/>
          <w:numId w:val="3"/>
        </w:numPr>
        <w:rPr>
          <w:bCs/>
        </w:rPr>
      </w:pPr>
      <w:r w:rsidRPr="001C6AF5">
        <w:rPr>
          <w:bCs/>
        </w:rPr>
        <w:t>All staff participate in the appraisal process, including the review of competencies.</w:t>
      </w:r>
    </w:p>
    <w:p w14:paraId="51C824CA" w14:textId="77777777" w:rsidR="005647A5" w:rsidRPr="001C6AF5" w:rsidRDefault="005647A5" w:rsidP="005647A5">
      <w:pPr>
        <w:pStyle w:val="Default"/>
        <w:rPr>
          <w:bCs/>
        </w:rPr>
      </w:pPr>
      <w:r w:rsidRPr="001C6AF5">
        <w:rPr>
          <w:bCs/>
        </w:rPr>
        <w:tab/>
      </w:r>
    </w:p>
    <w:p w14:paraId="06383A92" w14:textId="77777777" w:rsidR="005647A5" w:rsidRPr="001C6AF5" w:rsidRDefault="005647A5" w:rsidP="00D65716">
      <w:pPr>
        <w:pStyle w:val="Default"/>
        <w:ind w:left="709" w:hanging="709"/>
        <w:rPr>
          <w:bCs/>
        </w:rPr>
      </w:pPr>
      <w:r w:rsidRPr="001C6AF5">
        <w:rPr>
          <w:bCs/>
        </w:rPr>
        <w:tab/>
      </w:r>
      <w:r w:rsidRPr="001C6AF5">
        <w:rPr>
          <w:b/>
          <w:bCs/>
        </w:rPr>
        <w:t>Employees (including bank, agency and locum staff)</w:t>
      </w:r>
      <w:r w:rsidRPr="001C6AF5">
        <w:rPr>
          <w:bCs/>
        </w:rPr>
        <w:t xml:space="preserve"> must ensure that they:</w:t>
      </w:r>
    </w:p>
    <w:p w14:paraId="362B96B5" w14:textId="77777777" w:rsidR="005647A5" w:rsidRPr="001C6AF5" w:rsidRDefault="005647A5" w:rsidP="00D65716">
      <w:pPr>
        <w:pStyle w:val="Default"/>
        <w:ind w:left="709" w:hanging="709"/>
        <w:rPr>
          <w:bCs/>
          <w:sz w:val="12"/>
          <w:szCs w:val="12"/>
        </w:rPr>
      </w:pPr>
    </w:p>
    <w:p w14:paraId="414162EA" w14:textId="77777777" w:rsidR="005647A5" w:rsidRPr="001C6AF5" w:rsidRDefault="005647A5" w:rsidP="002E4270">
      <w:pPr>
        <w:pStyle w:val="Default"/>
        <w:numPr>
          <w:ilvl w:val="0"/>
          <w:numId w:val="4"/>
        </w:numPr>
        <w:rPr>
          <w:bCs/>
        </w:rPr>
      </w:pPr>
      <w:r w:rsidRPr="001C6AF5">
        <w:rPr>
          <w:bCs/>
        </w:rPr>
        <w:t>Practice within their level of competency and within the scope of their professional bodies where appropriate.</w:t>
      </w:r>
    </w:p>
    <w:p w14:paraId="047C7797" w14:textId="77777777" w:rsidR="005647A5" w:rsidRPr="001C6AF5" w:rsidRDefault="00141E63" w:rsidP="002E4270">
      <w:pPr>
        <w:pStyle w:val="Default"/>
        <w:numPr>
          <w:ilvl w:val="0"/>
          <w:numId w:val="4"/>
        </w:numPr>
        <w:rPr>
          <w:bCs/>
        </w:rPr>
      </w:pPr>
      <w:r w:rsidRPr="001C6AF5">
        <w:rPr>
          <w:bCs/>
        </w:rPr>
        <w:t>Read and adhere to GHC</w:t>
      </w:r>
      <w:r w:rsidR="005647A5" w:rsidRPr="001C6AF5">
        <w:rPr>
          <w:bCs/>
        </w:rPr>
        <w:t xml:space="preserve"> policy</w:t>
      </w:r>
    </w:p>
    <w:p w14:paraId="36048165" w14:textId="77777777" w:rsidR="005647A5" w:rsidRPr="001C6AF5" w:rsidRDefault="005647A5" w:rsidP="002E4270">
      <w:pPr>
        <w:pStyle w:val="Default"/>
        <w:numPr>
          <w:ilvl w:val="0"/>
          <w:numId w:val="4"/>
        </w:numPr>
        <w:rPr>
          <w:bCs/>
        </w:rPr>
      </w:pPr>
      <w:r w:rsidRPr="001C6AF5">
        <w:rPr>
          <w:bCs/>
        </w:rPr>
        <w:t>Identify any areas for skill update or training required.</w:t>
      </w:r>
    </w:p>
    <w:p w14:paraId="65E4D99A" w14:textId="77777777" w:rsidR="005647A5" w:rsidRPr="001C6AF5" w:rsidRDefault="005647A5" w:rsidP="002E4270">
      <w:pPr>
        <w:pStyle w:val="Default"/>
        <w:numPr>
          <w:ilvl w:val="0"/>
          <w:numId w:val="4"/>
        </w:numPr>
        <w:rPr>
          <w:bCs/>
        </w:rPr>
      </w:pPr>
      <w:r w:rsidRPr="001C6AF5">
        <w:rPr>
          <w:bCs/>
        </w:rPr>
        <w:t>Participate in the appraisal process.</w:t>
      </w:r>
    </w:p>
    <w:p w14:paraId="177CE7F4" w14:textId="77777777" w:rsidR="005647A5" w:rsidRDefault="005647A5" w:rsidP="002E4270">
      <w:pPr>
        <w:pStyle w:val="Default"/>
        <w:numPr>
          <w:ilvl w:val="0"/>
          <w:numId w:val="4"/>
        </w:numPr>
        <w:rPr>
          <w:bCs/>
        </w:rPr>
      </w:pPr>
      <w:r w:rsidRPr="001C6AF5">
        <w:rPr>
          <w:bCs/>
        </w:rPr>
        <w:t>Ensure that all care and consent complies with the Mental Capacity Act (200</w:t>
      </w:r>
      <w:r w:rsidR="00922C23">
        <w:rPr>
          <w:bCs/>
        </w:rPr>
        <w:t>5</w:t>
      </w:r>
      <w:r w:rsidRPr="001C6AF5">
        <w:rPr>
          <w:bCs/>
        </w:rPr>
        <w:t>)</w:t>
      </w:r>
      <w:r w:rsidR="003F6748">
        <w:rPr>
          <w:bCs/>
        </w:rPr>
        <w:t xml:space="preserve"> </w:t>
      </w:r>
      <w:bookmarkStart w:id="9" w:name="_Hlk116978436"/>
      <w:r w:rsidR="003F6748">
        <w:rPr>
          <w:bCs/>
        </w:rPr>
        <w:t xml:space="preserve">– see section on </w:t>
      </w:r>
      <w:hyperlink w:anchor="MCA" w:history="1">
        <w:r w:rsidR="003F6748" w:rsidRPr="00C55826">
          <w:rPr>
            <w:rStyle w:val="Hyperlink"/>
            <w:bCs/>
          </w:rPr>
          <w:t>MCA Compliance below</w:t>
        </w:r>
      </w:hyperlink>
      <w:bookmarkEnd w:id="9"/>
      <w:r w:rsidR="003F6748" w:rsidRPr="001C6AF5">
        <w:rPr>
          <w:bCs/>
        </w:rPr>
        <w:t>.</w:t>
      </w:r>
    </w:p>
    <w:p w14:paraId="2DDB2A8C" w14:textId="77777777" w:rsidR="00ED5D78" w:rsidRDefault="00ED5D78" w:rsidP="00ED5D78">
      <w:pPr>
        <w:pStyle w:val="Default"/>
        <w:rPr>
          <w:bCs/>
        </w:rPr>
      </w:pPr>
    </w:p>
    <w:p w14:paraId="4BFC0B75" w14:textId="77777777" w:rsidR="00ED5D78" w:rsidRDefault="00ED5D78" w:rsidP="00ED5D78">
      <w:pPr>
        <w:pStyle w:val="Default"/>
        <w:ind w:left="709" w:hanging="709"/>
        <w:rPr>
          <w:b/>
          <w:bCs/>
        </w:rPr>
      </w:pPr>
      <w:r>
        <w:rPr>
          <w:b/>
          <w:bCs/>
        </w:rPr>
        <w:t>4.2</w:t>
      </w:r>
      <w:r>
        <w:rPr>
          <w:b/>
          <w:bCs/>
        </w:rPr>
        <w:tab/>
      </w:r>
      <w:r w:rsidRPr="00ED5D78">
        <w:rPr>
          <w:b/>
          <w:bCs/>
        </w:rPr>
        <w:t>Roles and Responsibilities specific to this Policy:</w:t>
      </w:r>
    </w:p>
    <w:p w14:paraId="1F50761A" w14:textId="77777777" w:rsidR="00ED5D78" w:rsidRPr="00ED5D78" w:rsidRDefault="00ED5D78" w:rsidP="00ED5D78">
      <w:pPr>
        <w:pStyle w:val="Default"/>
        <w:ind w:left="709" w:hanging="709"/>
        <w:rPr>
          <w:b/>
          <w:bCs/>
          <w:sz w:val="12"/>
          <w:szCs w:val="12"/>
        </w:rPr>
      </w:pPr>
    </w:p>
    <w:p w14:paraId="6CCF7AD1" w14:textId="77777777" w:rsidR="00ED5D78" w:rsidRDefault="00ED5D78" w:rsidP="00D5190C">
      <w:pPr>
        <w:pStyle w:val="Default"/>
        <w:numPr>
          <w:ilvl w:val="0"/>
          <w:numId w:val="6"/>
        </w:numPr>
        <w:jc w:val="both"/>
        <w:rPr>
          <w:bCs/>
        </w:rPr>
      </w:pPr>
      <w:r w:rsidRPr="00ED5D78">
        <w:rPr>
          <w:bCs/>
        </w:rPr>
        <w:t>Appearance</w:t>
      </w:r>
      <w:r>
        <w:rPr>
          <w:bCs/>
        </w:rPr>
        <w:t xml:space="preserve"> </w:t>
      </w:r>
      <w:r w:rsidRPr="00ED5D78">
        <w:rPr>
          <w:bCs/>
        </w:rPr>
        <w:t>is a personal responsibility and is important in instilling confidence in the service provision, portraying a corporate and professional image to all users of its service, whether patients, visitors, clients or colleagues.</w:t>
      </w:r>
    </w:p>
    <w:p w14:paraId="6EA786AE" w14:textId="77777777" w:rsidR="00ED5D78" w:rsidRDefault="00ED5D78" w:rsidP="00D5190C">
      <w:pPr>
        <w:pStyle w:val="Default"/>
        <w:numPr>
          <w:ilvl w:val="0"/>
          <w:numId w:val="6"/>
        </w:numPr>
        <w:jc w:val="both"/>
        <w:rPr>
          <w:bCs/>
        </w:rPr>
      </w:pPr>
      <w:r>
        <w:rPr>
          <w:bCs/>
        </w:rPr>
        <w:t xml:space="preserve">Individuals </w:t>
      </w:r>
      <w:r w:rsidRPr="00ED5D78">
        <w:rPr>
          <w:bCs/>
        </w:rPr>
        <w:t>have a responsibility to safeguard patients, colleagues and the public   and are expected to familiarise themselves with infection prevention and control guidelines around uniform.</w:t>
      </w:r>
    </w:p>
    <w:p w14:paraId="2BE6AAA3" w14:textId="4D9784A9" w:rsidR="00ED5D78" w:rsidRDefault="00ED5D78" w:rsidP="00D5190C">
      <w:pPr>
        <w:pStyle w:val="Default"/>
        <w:numPr>
          <w:ilvl w:val="0"/>
          <w:numId w:val="6"/>
        </w:numPr>
        <w:jc w:val="both"/>
        <w:rPr>
          <w:bCs/>
        </w:rPr>
      </w:pPr>
      <w:r>
        <w:rPr>
          <w:bCs/>
        </w:rPr>
        <w:t xml:space="preserve">Individuals </w:t>
      </w:r>
      <w:r w:rsidRPr="00ED5D78">
        <w:rPr>
          <w:bCs/>
        </w:rPr>
        <w:t>should ensure they are easily identifiable.  Name badges and ID cards     should be visible whilst on Trust business for identity and security</w:t>
      </w:r>
      <w:r w:rsidR="009C6AE6">
        <w:rPr>
          <w:bCs/>
        </w:rPr>
        <w:t xml:space="preserve"> purposes.</w:t>
      </w:r>
    </w:p>
    <w:p w14:paraId="48C9237B" w14:textId="77777777" w:rsidR="00910977" w:rsidRPr="00ED5D78" w:rsidRDefault="00910977" w:rsidP="00910977">
      <w:pPr>
        <w:pStyle w:val="Default"/>
        <w:ind w:left="1069"/>
        <w:rPr>
          <w:bCs/>
        </w:rPr>
      </w:pPr>
    </w:p>
    <w:p w14:paraId="1748CC36" w14:textId="77777777" w:rsidR="003F6748" w:rsidRDefault="003F6748" w:rsidP="003F6748">
      <w:pPr>
        <w:pStyle w:val="Default"/>
        <w:ind w:left="709" w:hanging="709"/>
        <w:rPr>
          <w:b/>
          <w:bCs/>
        </w:rPr>
      </w:pPr>
      <w:r>
        <w:rPr>
          <w:b/>
          <w:bCs/>
        </w:rPr>
        <w:lastRenderedPageBreak/>
        <w:t>5.</w:t>
      </w:r>
      <w:r>
        <w:rPr>
          <w:b/>
          <w:bCs/>
        </w:rPr>
        <w:tab/>
      </w:r>
      <w:bookmarkStart w:id="10" w:name="MCA"/>
      <w:bookmarkEnd w:id="10"/>
      <w:r>
        <w:rPr>
          <w:b/>
          <w:bCs/>
        </w:rPr>
        <w:t>MENTAL CAPACITY ACT COMPLIANCE</w:t>
      </w:r>
    </w:p>
    <w:p w14:paraId="5ECEFEEB" w14:textId="77777777" w:rsidR="003F6748" w:rsidRPr="00AC69CE" w:rsidRDefault="003F6748" w:rsidP="003F6748">
      <w:pPr>
        <w:pStyle w:val="Default"/>
        <w:ind w:left="709" w:hanging="709"/>
        <w:rPr>
          <w:b/>
          <w:bCs/>
          <w:sz w:val="12"/>
          <w:szCs w:val="12"/>
        </w:rPr>
      </w:pPr>
    </w:p>
    <w:p w14:paraId="46166C44" w14:textId="77777777" w:rsidR="003F6748" w:rsidRDefault="003F6748" w:rsidP="003F6748">
      <w:pPr>
        <w:pStyle w:val="Default"/>
        <w:ind w:left="709" w:hanging="709"/>
        <w:rPr>
          <w:bCs/>
        </w:rPr>
      </w:pPr>
      <w:r>
        <w:rPr>
          <w:b/>
          <w:bCs/>
        </w:rPr>
        <w:t>5.1</w:t>
      </w:r>
      <w:r>
        <w:rPr>
          <w:b/>
          <w:bCs/>
        </w:rPr>
        <w:tab/>
      </w:r>
      <w:r>
        <w:rPr>
          <w:bCs/>
        </w:rPr>
        <w:t xml:space="preserve">Where </w:t>
      </w:r>
      <w:r w:rsidRPr="00C55826">
        <w:rPr>
          <w:bCs/>
        </w:rPr>
        <w:t xml:space="preserve">parts of this </w:t>
      </w:r>
      <w:r>
        <w:rPr>
          <w:bCs/>
        </w:rPr>
        <w:t>document</w:t>
      </w:r>
      <w:r w:rsidRPr="00C55826">
        <w:rPr>
          <w:bCs/>
        </w:rPr>
        <w:t xml:space="preserve"> relate to decisions about providing any form of care treatment or accommodation, staff using the </w:t>
      </w:r>
      <w:r>
        <w:rPr>
          <w:bCs/>
        </w:rPr>
        <w:t>document</w:t>
      </w:r>
      <w:r w:rsidRPr="00C55826">
        <w:rPr>
          <w:bCs/>
        </w:rPr>
        <w:t xml:space="preserve"> must do the following: -</w:t>
      </w:r>
    </w:p>
    <w:p w14:paraId="65443FF2" w14:textId="77777777" w:rsidR="003F6748" w:rsidRPr="00C55826" w:rsidRDefault="003F6748" w:rsidP="003F6748">
      <w:pPr>
        <w:pStyle w:val="Default"/>
        <w:ind w:left="709" w:hanging="709"/>
        <w:rPr>
          <w:b/>
          <w:bCs/>
          <w:sz w:val="12"/>
          <w:szCs w:val="12"/>
        </w:rPr>
      </w:pPr>
    </w:p>
    <w:p w14:paraId="06561F8D" w14:textId="77777777" w:rsidR="003F6748" w:rsidRPr="00C55826" w:rsidRDefault="003F6748" w:rsidP="002E4270">
      <w:pPr>
        <w:pStyle w:val="Default"/>
        <w:numPr>
          <w:ilvl w:val="0"/>
          <w:numId w:val="5"/>
        </w:numPr>
        <w:jc w:val="both"/>
        <w:rPr>
          <w:bCs/>
        </w:rPr>
      </w:pPr>
      <w:r w:rsidRPr="00C55826">
        <w:rPr>
          <w:bCs/>
        </w:rPr>
        <w:t>Establish if the person able to consent to the care, treatment or accommodation that is proposed?  (Consider the 5 principles of the Mental Capacity Act 2005 as outlined in section 1 of the Act. In particular principles 1,2 and 3)</w:t>
      </w:r>
      <w:r>
        <w:rPr>
          <w:bCs/>
        </w:rPr>
        <w:t xml:space="preserve"> </w:t>
      </w:r>
      <w:hyperlink r:id="rId13" w:history="1">
        <w:r>
          <w:rPr>
            <w:rStyle w:val="Hyperlink"/>
          </w:rPr>
          <w:t>Mental Capacity Act 2005 (legislation.gov.uk)</w:t>
        </w:r>
      </w:hyperlink>
      <w:r>
        <w:t>.</w:t>
      </w:r>
    </w:p>
    <w:p w14:paraId="310528A2" w14:textId="77777777" w:rsidR="003F6748" w:rsidRDefault="003F6748" w:rsidP="002E4270">
      <w:pPr>
        <w:pStyle w:val="Default"/>
        <w:numPr>
          <w:ilvl w:val="0"/>
          <w:numId w:val="5"/>
        </w:numPr>
        <w:jc w:val="both"/>
        <w:rPr>
          <w:bCs/>
        </w:rPr>
      </w:pPr>
      <w:r>
        <w:rPr>
          <w:bCs/>
        </w:rPr>
        <w:t xml:space="preserve">Where </w:t>
      </w:r>
      <w:r w:rsidRPr="00C55826">
        <w:rPr>
          <w:bCs/>
        </w:rPr>
        <w:t>there are concerns that the person may not have mental capacity to make a specific decision, complete and record a formal mental capacity assessment.</w:t>
      </w:r>
    </w:p>
    <w:p w14:paraId="2DF4A279" w14:textId="77777777" w:rsidR="003F6748" w:rsidRPr="00C55826" w:rsidRDefault="003F6748" w:rsidP="002E4270">
      <w:pPr>
        <w:pStyle w:val="Default"/>
        <w:numPr>
          <w:ilvl w:val="0"/>
          <w:numId w:val="5"/>
        </w:numPr>
        <w:jc w:val="both"/>
        <w:rPr>
          <w:bCs/>
        </w:rPr>
      </w:pPr>
      <w:r>
        <w:rPr>
          <w:bCs/>
        </w:rPr>
        <w:t xml:space="preserve">Where </w:t>
      </w:r>
      <w:r w:rsidRPr="00C55826">
        <w:rPr>
          <w:bCs/>
        </w:rPr>
        <w:t>it has been evidenced that a person lacks the mental capacity to make a specific decision, complete and record a formal best interest decision making process using the best interest checklist as outlined in section 4 of the Mental Capacity Act 2005</w:t>
      </w:r>
      <w:r>
        <w:rPr>
          <w:bCs/>
        </w:rPr>
        <w:t xml:space="preserve"> </w:t>
      </w:r>
      <w:hyperlink r:id="rId14" w:history="1">
        <w:r>
          <w:rPr>
            <w:rStyle w:val="Hyperlink"/>
          </w:rPr>
          <w:t>Mental Capacity Act 2005 (legislation.gov.uk)</w:t>
        </w:r>
      </w:hyperlink>
      <w:r>
        <w:t>.</w:t>
      </w:r>
    </w:p>
    <w:p w14:paraId="1D09CAB6" w14:textId="77777777" w:rsidR="003F6748" w:rsidRPr="00C55826" w:rsidRDefault="003F6748" w:rsidP="002E4270">
      <w:pPr>
        <w:pStyle w:val="Default"/>
        <w:numPr>
          <w:ilvl w:val="0"/>
          <w:numId w:val="5"/>
        </w:numPr>
        <w:jc w:val="both"/>
        <w:rPr>
          <w:bCs/>
        </w:rPr>
      </w:pPr>
      <w:r>
        <w:rPr>
          <w:bCs/>
        </w:rPr>
        <w:t xml:space="preserve">Establish </w:t>
      </w:r>
      <w:r w:rsidRPr="00C55826">
        <w:rPr>
          <w:bCs/>
        </w:rPr>
        <w:t>if there is an attorney under a relevant and registered Lasting Power of Attorney or a deputy appointed by the Court of Protection to make specific decisions on behalf of the person (N.B. they will be the decision maker where a relevant best interest decision is required. The validity of an LPA or a court order can be checked with the Office of the Public Guardian)</w:t>
      </w:r>
      <w:r>
        <w:rPr>
          <w:bCs/>
        </w:rPr>
        <w:t xml:space="preserve"> </w:t>
      </w:r>
      <w:hyperlink r:id="rId15" w:history="1">
        <w:r>
          <w:rPr>
            <w:rStyle w:val="Hyperlink"/>
          </w:rPr>
          <w:t>Office of the Public Guardian - GOV.UK (www.gov.uk)</w:t>
        </w:r>
      </w:hyperlink>
      <w:r>
        <w:t>.</w:t>
      </w:r>
    </w:p>
    <w:p w14:paraId="1BB257ED" w14:textId="77777777" w:rsidR="003F6748" w:rsidRDefault="003F6748" w:rsidP="003F6748">
      <w:pPr>
        <w:pStyle w:val="Default"/>
        <w:ind w:left="709" w:hanging="709"/>
        <w:rPr>
          <w:b/>
          <w:bCs/>
        </w:rPr>
      </w:pPr>
    </w:p>
    <w:p w14:paraId="23E3CE3B" w14:textId="77777777" w:rsidR="00111872" w:rsidRDefault="003F6748" w:rsidP="0084586B">
      <w:pPr>
        <w:pStyle w:val="Default"/>
        <w:ind w:left="709" w:hanging="709"/>
        <w:rPr>
          <w:b/>
          <w:bCs/>
        </w:rPr>
      </w:pPr>
      <w:r>
        <w:rPr>
          <w:b/>
          <w:bCs/>
        </w:rPr>
        <w:t>6</w:t>
      </w:r>
      <w:r w:rsidR="00111872">
        <w:rPr>
          <w:b/>
          <w:bCs/>
        </w:rPr>
        <w:t>.</w:t>
      </w:r>
      <w:r w:rsidR="00111872">
        <w:rPr>
          <w:b/>
          <w:bCs/>
        </w:rPr>
        <w:tab/>
      </w:r>
      <w:bookmarkStart w:id="11" w:name="POLICY"/>
      <w:r w:rsidR="00ED5D78">
        <w:rPr>
          <w:b/>
          <w:bCs/>
        </w:rPr>
        <w:t>POLICY</w:t>
      </w:r>
      <w:r w:rsidR="00111872">
        <w:rPr>
          <w:b/>
          <w:bCs/>
        </w:rPr>
        <w:t xml:space="preserve"> </w:t>
      </w:r>
      <w:bookmarkEnd w:id="11"/>
      <w:r w:rsidR="00111872">
        <w:rPr>
          <w:b/>
          <w:bCs/>
        </w:rPr>
        <w:t>DETAIL</w:t>
      </w:r>
    </w:p>
    <w:p w14:paraId="756B6A92" w14:textId="77777777" w:rsidR="00D65716" w:rsidRPr="00AC69CE" w:rsidRDefault="00D65716" w:rsidP="0084586B">
      <w:pPr>
        <w:pStyle w:val="Default"/>
        <w:ind w:left="709" w:hanging="709"/>
        <w:rPr>
          <w:b/>
          <w:bCs/>
          <w:sz w:val="12"/>
          <w:szCs w:val="12"/>
        </w:rPr>
      </w:pPr>
    </w:p>
    <w:p w14:paraId="34E46BA2" w14:textId="34BCD1BC" w:rsidR="00D65716" w:rsidRDefault="003F6748" w:rsidP="00536BCC">
      <w:pPr>
        <w:pStyle w:val="Default"/>
        <w:ind w:left="709" w:hanging="709"/>
        <w:jc w:val="both"/>
        <w:rPr>
          <w:b/>
          <w:bCs/>
        </w:rPr>
      </w:pPr>
      <w:r>
        <w:rPr>
          <w:b/>
          <w:bCs/>
        </w:rPr>
        <w:t>6</w:t>
      </w:r>
      <w:r w:rsidR="00D65716">
        <w:rPr>
          <w:b/>
          <w:bCs/>
        </w:rPr>
        <w:t>.1</w:t>
      </w:r>
      <w:r w:rsidR="00D65716">
        <w:rPr>
          <w:b/>
          <w:bCs/>
        </w:rPr>
        <w:tab/>
      </w:r>
      <w:r w:rsidR="00ED5D78" w:rsidRPr="00ED5D78">
        <w:rPr>
          <w:b/>
          <w:bCs/>
        </w:rPr>
        <w:t>Infection Control</w:t>
      </w:r>
    </w:p>
    <w:p w14:paraId="4AC6DC95" w14:textId="4A091E50" w:rsidR="00E95468" w:rsidRPr="00D5190C" w:rsidRDefault="00E95468" w:rsidP="00536BCC">
      <w:pPr>
        <w:pStyle w:val="Default"/>
        <w:ind w:left="709" w:hanging="709"/>
        <w:jc w:val="both"/>
        <w:rPr>
          <w:b/>
          <w:bCs/>
          <w:sz w:val="12"/>
          <w:szCs w:val="12"/>
        </w:rPr>
      </w:pPr>
    </w:p>
    <w:p w14:paraId="36A61592" w14:textId="615066DD" w:rsidR="00E95468" w:rsidRPr="00ED5D78" w:rsidRDefault="00E95468" w:rsidP="00E95468">
      <w:pPr>
        <w:pStyle w:val="Default"/>
        <w:numPr>
          <w:ilvl w:val="0"/>
          <w:numId w:val="7"/>
        </w:numPr>
        <w:jc w:val="both"/>
        <w:rPr>
          <w:bCs/>
        </w:rPr>
      </w:pPr>
      <w:r>
        <w:t xml:space="preserve">All healthcare workers have a responsibility to minimise the spread of infection by complying with the requirements of this policy. </w:t>
      </w:r>
      <w:r w:rsidR="008A235F">
        <w:rPr>
          <w:bCs/>
        </w:rPr>
        <w:t xml:space="preserve">Hand </w:t>
      </w:r>
      <w:r w:rsidR="008A235F" w:rsidRPr="00ED5D78">
        <w:rPr>
          <w:bCs/>
        </w:rPr>
        <w:t>hygiene is recognised as the most important factor in the prevention of infection control. The presence of rings, watches and bracelets has shown to significantly reduce the effectiveness of hand washing</w:t>
      </w:r>
      <w:r w:rsidR="008A235F">
        <w:rPr>
          <w:bCs/>
        </w:rPr>
        <w:t xml:space="preserve">. </w:t>
      </w:r>
      <w:r w:rsidRPr="00E5248A">
        <w:t xml:space="preserve">This policy must be read in conjunction with the Trust </w:t>
      </w:r>
      <w:hyperlink r:id="rId16" w:history="1">
        <w:r w:rsidRPr="006F3463">
          <w:rPr>
            <w:rStyle w:val="Hyperlink"/>
          </w:rPr>
          <w:t>Infection Prevention and Control Policy</w:t>
        </w:r>
      </w:hyperlink>
      <w:r w:rsidRPr="00E5248A">
        <w:t xml:space="preserve"> and the </w:t>
      </w:r>
      <w:hyperlink r:id="rId17" w:history="1">
        <w:r w:rsidRPr="006F3463">
          <w:rPr>
            <w:rStyle w:val="Hyperlink"/>
          </w:rPr>
          <w:t>Hand Hygiene Policy</w:t>
        </w:r>
      </w:hyperlink>
      <w:r w:rsidR="00D5190C">
        <w:t>.</w:t>
      </w:r>
    </w:p>
    <w:p w14:paraId="7F855AB0" w14:textId="77777777" w:rsidR="005E0895" w:rsidRPr="005E0895" w:rsidRDefault="005E0895" w:rsidP="005E0895">
      <w:pPr>
        <w:rPr>
          <w:bCs/>
        </w:rPr>
      </w:pPr>
    </w:p>
    <w:p w14:paraId="04BE6BB8" w14:textId="128D91CF" w:rsidR="005E0895" w:rsidRPr="005E0895" w:rsidRDefault="005E0895" w:rsidP="00D5190C">
      <w:pPr>
        <w:pStyle w:val="ListParagraph"/>
        <w:numPr>
          <w:ilvl w:val="0"/>
          <w:numId w:val="7"/>
        </w:numPr>
        <w:jc w:val="both"/>
        <w:rPr>
          <w:rFonts w:ascii="Calibri" w:hAnsi="Calibri" w:cs="Calibri"/>
          <w:sz w:val="22"/>
          <w:szCs w:val="22"/>
        </w:rPr>
      </w:pPr>
      <w:r>
        <w:t xml:space="preserve">The ‘bare below the elbows’ initiative was introduced as part of the government’s </w:t>
      </w:r>
      <w:r w:rsidR="006F3463">
        <w:t>‘</w:t>
      </w:r>
      <w:r>
        <w:t>Clean Safe Care Strategy</w:t>
      </w:r>
      <w:r w:rsidR="006F3463">
        <w:t>’</w:t>
      </w:r>
      <w:r>
        <w:t xml:space="preserve"> to reduce infection risks by improving the ability to clean the hands effectively.</w:t>
      </w:r>
    </w:p>
    <w:p w14:paraId="137AE017" w14:textId="77777777" w:rsidR="005E0895" w:rsidRPr="005E0895" w:rsidRDefault="005E0895" w:rsidP="005E0895">
      <w:pPr>
        <w:pStyle w:val="ListParagraph"/>
        <w:rPr>
          <w:rFonts w:ascii="Calibri" w:hAnsi="Calibri" w:cs="Calibri"/>
          <w:sz w:val="22"/>
          <w:szCs w:val="22"/>
        </w:rPr>
      </w:pPr>
    </w:p>
    <w:p w14:paraId="167FEDE3" w14:textId="27DC70A1" w:rsidR="005E0895" w:rsidRPr="00D5190C" w:rsidRDefault="005E0895" w:rsidP="00945964">
      <w:pPr>
        <w:pStyle w:val="Default"/>
        <w:numPr>
          <w:ilvl w:val="0"/>
          <w:numId w:val="7"/>
        </w:numPr>
        <w:jc w:val="both"/>
        <w:rPr>
          <w:b/>
          <w:bCs/>
        </w:rPr>
      </w:pPr>
      <w:r>
        <w:t xml:space="preserve">All staff </w:t>
      </w:r>
      <w:r w:rsidR="000E3BE5">
        <w:t xml:space="preserve">working face to face with patients and/or </w:t>
      </w:r>
      <w:r>
        <w:t xml:space="preserve">entering a clinical area </w:t>
      </w:r>
      <w:r w:rsidR="007B3ADA">
        <w:t xml:space="preserve">to see / meet patients </w:t>
      </w:r>
      <w:r>
        <w:t xml:space="preserve">or providing care in a patient’s home must adopt ‘bare below the elbows. The bare below elbow principle supports effective hand hygiene by ensuring that hands and wrists are fully exposed to the hand hygiene product and items that can become contaminated during work activities (e.g. long sleeves, jewellery) or have the potential to harbour micro-organisms are removed. </w:t>
      </w:r>
      <w:r w:rsidR="000E3BE5">
        <w:t xml:space="preserve">All </w:t>
      </w:r>
      <w:r w:rsidR="00D5190C">
        <w:t>face-to-face</w:t>
      </w:r>
      <w:r w:rsidR="000E3BE5">
        <w:t xml:space="preserve"> interactions with patients / clients must be preceded with and followed by effective handwashing which can not be done unless bare below the elbows.</w:t>
      </w:r>
      <w:r w:rsidR="00D5190C">
        <w:t xml:space="preserve">  </w:t>
      </w:r>
      <w:r>
        <w:t>An example of an exception to the rule would be a non-clinical member of staff attending a meeting in ward office</w:t>
      </w:r>
      <w:r w:rsidR="00D5190C">
        <w:t>.</w:t>
      </w:r>
    </w:p>
    <w:p w14:paraId="42716746" w14:textId="77777777" w:rsidR="008A235F" w:rsidRDefault="008A235F" w:rsidP="008A235F">
      <w:pPr>
        <w:pStyle w:val="ListParagraph"/>
        <w:rPr>
          <w:bCs/>
        </w:rPr>
      </w:pPr>
    </w:p>
    <w:p w14:paraId="67EBC37C" w14:textId="35A9AAA4" w:rsidR="00376899" w:rsidRPr="00376899" w:rsidRDefault="008A235F" w:rsidP="002E4270">
      <w:pPr>
        <w:pStyle w:val="Default"/>
        <w:numPr>
          <w:ilvl w:val="0"/>
          <w:numId w:val="7"/>
        </w:numPr>
        <w:jc w:val="both"/>
        <w:rPr>
          <w:bCs/>
        </w:rPr>
      </w:pPr>
      <w:r>
        <w:t>As per the Department of Health’s guidelines on Uniforms and Workwear 2010 Appendix B, the following provision is available for faith exemptions to the bare below the elbows policy</w:t>
      </w:r>
      <w:r w:rsidR="00376899">
        <w:t>:</w:t>
      </w:r>
    </w:p>
    <w:p w14:paraId="5AB76115" w14:textId="77777777" w:rsidR="00376899" w:rsidRPr="00D5190C" w:rsidRDefault="00376899" w:rsidP="00376899">
      <w:pPr>
        <w:pStyle w:val="ListParagraph"/>
        <w:rPr>
          <w:sz w:val="12"/>
          <w:szCs w:val="12"/>
        </w:rPr>
      </w:pPr>
    </w:p>
    <w:p w14:paraId="3CA53B32" w14:textId="77777777" w:rsidR="00376899" w:rsidRPr="00376899" w:rsidRDefault="008A235F" w:rsidP="00376899">
      <w:pPr>
        <w:pStyle w:val="Default"/>
        <w:numPr>
          <w:ilvl w:val="1"/>
          <w:numId w:val="7"/>
        </w:numPr>
        <w:jc w:val="both"/>
        <w:rPr>
          <w:bCs/>
        </w:rPr>
      </w:pPr>
      <w:r>
        <w:lastRenderedPageBreak/>
        <w:t xml:space="preserve">Sleeves can be full length when staff are not engaged in direct patient care activity. </w:t>
      </w:r>
    </w:p>
    <w:p w14:paraId="1544291E" w14:textId="77777777" w:rsidR="00376899" w:rsidRPr="00376899" w:rsidRDefault="008A235F" w:rsidP="00376899">
      <w:pPr>
        <w:pStyle w:val="Default"/>
        <w:numPr>
          <w:ilvl w:val="1"/>
          <w:numId w:val="7"/>
        </w:numPr>
        <w:jc w:val="both"/>
        <w:rPr>
          <w:bCs/>
        </w:rPr>
      </w:pPr>
      <w:r>
        <w:t xml:space="preserve">Any full or three-quarter length sleeves must not be loose or dangling. They must be able to be rolled or pulled back and kept securely in place during hand washing and direct patient care activity. </w:t>
      </w:r>
    </w:p>
    <w:p w14:paraId="3EF7C5F0" w14:textId="29DCC37C" w:rsidR="008A235F" w:rsidRDefault="008A235F" w:rsidP="00376899">
      <w:pPr>
        <w:pStyle w:val="Default"/>
        <w:numPr>
          <w:ilvl w:val="1"/>
          <w:numId w:val="7"/>
        </w:numPr>
        <w:jc w:val="both"/>
        <w:rPr>
          <w:bCs/>
        </w:rPr>
      </w:pPr>
      <w:r>
        <w:t>Disposable over-sleeves, elasticated at the elbow and wrist, may be used but be donned and doffed in exactly the same way as disposable gloves. Strict procedures for washing hands and wrists must still be observed.</w:t>
      </w:r>
    </w:p>
    <w:p w14:paraId="4DA80C4D" w14:textId="77777777" w:rsidR="00E95468" w:rsidRDefault="00E95468" w:rsidP="00E95468">
      <w:pPr>
        <w:pStyle w:val="ListParagraph"/>
        <w:rPr>
          <w:bCs/>
        </w:rPr>
      </w:pPr>
    </w:p>
    <w:p w14:paraId="3665F5C3" w14:textId="3749ADF9" w:rsidR="00D5190C" w:rsidRDefault="00D5190C" w:rsidP="00536BCC">
      <w:pPr>
        <w:pStyle w:val="Default"/>
        <w:ind w:left="709" w:hanging="709"/>
        <w:jc w:val="both"/>
        <w:rPr>
          <w:b/>
          <w:bCs/>
        </w:rPr>
      </w:pPr>
      <w:r>
        <w:rPr>
          <w:b/>
          <w:bCs/>
        </w:rPr>
        <w:t>6.2</w:t>
      </w:r>
      <w:r>
        <w:rPr>
          <w:b/>
          <w:bCs/>
        </w:rPr>
        <w:tab/>
        <w:t>Jewellery</w:t>
      </w:r>
    </w:p>
    <w:p w14:paraId="4D89FE84" w14:textId="77777777" w:rsidR="00D5190C" w:rsidRPr="00D5190C" w:rsidRDefault="00D5190C" w:rsidP="00536BCC">
      <w:pPr>
        <w:pStyle w:val="Default"/>
        <w:ind w:left="709" w:hanging="709"/>
        <w:jc w:val="both"/>
        <w:rPr>
          <w:b/>
          <w:bCs/>
          <w:sz w:val="12"/>
          <w:szCs w:val="12"/>
        </w:rPr>
      </w:pPr>
    </w:p>
    <w:p w14:paraId="12907F7F" w14:textId="5EF88D73" w:rsidR="00D5190C" w:rsidRPr="00D5190C" w:rsidRDefault="00D5190C" w:rsidP="00536BCC">
      <w:pPr>
        <w:pStyle w:val="Default"/>
        <w:ind w:left="709" w:hanging="709"/>
        <w:jc w:val="both"/>
      </w:pPr>
      <w:r>
        <w:rPr>
          <w:b/>
          <w:bCs/>
        </w:rPr>
        <w:tab/>
      </w:r>
      <w:r w:rsidRPr="00D5190C">
        <w:t>For all clinical staff and all staff working with or in an area where patient care is delivered:</w:t>
      </w:r>
    </w:p>
    <w:p w14:paraId="7D57BF68" w14:textId="77777777" w:rsidR="00D5190C" w:rsidRPr="00D5190C" w:rsidRDefault="00D5190C" w:rsidP="00536BCC">
      <w:pPr>
        <w:pStyle w:val="Default"/>
        <w:ind w:left="709" w:hanging="709"/>
        <w:jc w:val="both"/>
        <w:rPr>
          <w:b/>
          <w:bCs/>
        </w:rPr>
      </w:pPr>
    </w:p>
    <w:p w14:paraId="2567F023" w14:textId="27C5E6F0" w:rsidR="00054FB2" w:rsidRDefault="00EC7CA9" w:rsidP="00D5190C">
      <w:pPr>
        <w:pStyle w:val="Default"/>
        <w:ind w:left="312" w:firstLine="397"/>
        <w:jc w:val="both"/>
        <w:rPr>
          <w:bCs/>
        </w:rPr>
      </w:pPr>
      <w:bookmarkStart w:id="12" w:name="_Hlk152585111"/>
      <w:r w:rsidRPr="00CF3F67">
        <w:rPr>
          <w:b/>
          <w:bCs/>
        </w:rPr>
        <w:t>Piercing</w:t>
      </w:r>
      <w:r w:rsidR="00D5190C">
        <w:rPr>
          <w:b/>
          <w:bCs/>
        </w:rPr>
        <w:t>s</w:t>
      </w:r>
      <w:r w:rsidR="00D5190C">
        <w:rPr>
          <w:bCs/>
        </w:rPr>
        <w:t>:</w:t>
      </w:r>
    </w:p>
    <w:p w14:paraId="26D4C5B0" w14:textId="77777777" w:rsidR="00D5190C" w:rsidRPr="00D5190C" w:rsidRDefault="00D5190C" w:rsidP="00D5190C">
      <w:pPr>
        <w:pStyle w:val="Default"/>
        <w:ind w:left="312" w:firstLine="397"/>
        <w:jc w:val="both"/>
        <w:rPr>
          <w:bCs/>
          <w:sz w:val="6"/>
          <w:szCs w:val="6"/>
        </w:rPr>
      </w:pPr>
    </w:p>
    <w:p w14:paraId="039F924D" w14:textId="5E75470C" w:rsidR="00196AC5" w:rsidRPr="00D5190C" w:rsidRDefault="00196AC5" w:rsidP="006F3463">
      <w:pPr>
        <w:pStyle w:val="ListParagraph"/>
        <w:numPr>
          <w:ilvl w:val="0"/>
          <w:numId w:val="38"/>
        </w:numPr>
        <w:jc w:val="both"/>
        <w:rPr>
          <w:rFonts w:ascii="Aptos" w:hAnsi="Aptos" w:cs="Calibri"/>
          <w:sz w:val="22"/>
          <w:szCs w:val="22"/>
        </w:rPr>
      </w:pPr>
      <w:bookmarkStart w:id="13" w:name="_Hlk161388194"/>
      <w:r>
        <w:t xml:space="preserve">Facial piercings: - one discreet facial piercing which is flat to the skin may be    </w:t>
      </w:r>
      <w:r w:rsidR="00910977">
        <w:t xml:space="preserve">        </w:t>
      </w:r>
      <w:r>
        <w:t>worn;</w:t>
      </w:r>
      <w:bookmarkEnd w:id="13"/>
      <w:r>
        <w:t xml:space="preserve"> however, hoops and other visible facial piercings must not be worn.</w:t>
      </w:r>
    </w:p>
    <w:p w14:paraId="1BBC382A" w14:textId="3D557AF5" w:rsidR="00196AC5" w:rsidRDefault="00196AC5" w:rsidP="006F3463">
      <w:pPr>
        <w:pStyle w:val="ListParagraph"/>
        <w:numPr>
          <w:ilvl w:val="0"/>
          <w:numId w:val="38"/>
        </w:numPr>
        <w:jc w:val="both"/>
      </w:pPr>
      <w:r>
        <w:t xml:space="preserve">Wrist and hand piercing must not be present when providing patient care as hand </w:t>
      </w:r>
      <w:r w:rsidR="00910977">
        <w:t xml:space="preserve">        </w:t>
      </w:r>
      <w:r>
        <w:t>hygiene cannot be carried out effectively</w:t>
      </w:r>
      <w:r w:rsidR="006F3463">
        <w:t>.</w:t>
      </w:r>
    </w:p>
    <w:p w14:paraId="6B45E6AE" w14:textId="37C745C5" w:rsidR="00196AC5" w:rsidRPr="00196AC5" w:rsidRDefault="00196AC5" w:rsidP="006F3463">
      <w:pPr>
        <w:pStyle w:val="Default"/>
        <w:numPr>
          <w:ilvl w:val="0"/>
          <w:numId w:val="38"/>
        </w:numPr>
        <w:jc w:val="both"/>
      </w:pPr>
      <w:r>
        <w:t>Other body piercings permissible but must be covered up by clothing / uniform.</w:t>
      </w:r>
    </w:p>
    <w:p w14:paraId="1EC372D6" w14:textId="72CC787F" w:rsidR="00196AC5" w:rsidRDefault="00196AC5" w:rsidP="006F3463">
      <w:pPr>
        <w:pStyle w:val="ListParagraph"/>
        <w:numPr>
          <w:ilvl w:val="0"/>
          <w:numId w:val="38"/>
        </w:numPr>
        <w:jc w:val="both"/>
      </w:pPr>
      <w:r>
        <w:t xml:space="preserve">Earrings must be studs only, no hoops or dangling earrings. </w:t>
      </w:r>
    </w:p>
    <w:p w14:paraId="4B192B79" w14:textId="608D726B" w:rsidR="00196AC5" w:rsidRDefault="00196AC5" w:rsidP="006F3463">
      <w:pPr>
        <w:pStyle w:val="ListParagraph"/>
        <w:numPr>
          <w:ilvl w:val="0"/>
          <w:numId w:val="38"/>
        </w:numPr>
        <w:jc w:val="both"/>
      </w:pPr>
      <w:r>
        <w:t xml:space="preserve">Visible body piercing must be kept to a minimum, discreet, </w:t>
      </w:r>
      <w:r w:rsidR="00D5190C">
        <w:t>inoffensive,</w:t>
      </w:r>
      <w:r>
        <w:t xml:space="preserve"> and not   present a safety hazard.</w:t>
      </w:r>
    </w:p>
    <w:p w14:paraId="1FA58F7C" w14:textId="10C8A8DD" w:rsidR="00196AC5" w:rsidRPr="00D5190C" w:rsidRDefault="00196AC5" w:rsidP="006F3463">
      <w:pPr>
        <w:pStyle w:val="ListParagraph"/>
        <w:numPr>
          <w:ilvl w:val="0"/>
          <w:numId w:val="38"/>
        </w:numPr>
        <w:jc w:val="both"/>
        <w:rPr>
          <w:rFonts w:asciiTheme="minorHAnsi" w:hAnsiTheme="minorHAnsi" w:cstheme="minorBidi"/>
        </w:rPr>
      </w:pPr>
      <w:r>
        <w:t>Staff with gauged or stretched ears must wear a spacer.</w:t>
      </w:r>
    </w:p>
    <w:p w14:paraId="23259883" w14:textId="77777777" w:rsidR="00D5190C" w:rsidRDefault="00D5190C" w:rsidP="00D5190C">
      <w:pPr>
        <w:rPr>
          <w:rFonts w:asciiTheme="minorHAnsi" w:hAnsiTheme="minorHAnsi" w:cstheme="minorBidi"/>
        </w:rPr>
      </w:pPr>
    </w:p>
    <w:p w14:paraId="0F29AF4C" w14:textId="537508A5" w:rsidR="00D5190C" w:rsidRPr="00D5190C" w:rsidRDefault="00D5190C" w:rsidP="00D5190C">
      <w:pPr>
        <w:pStyle w:val="Default"/>
        <w:ind w:left="709"/>
        <w:rPr>
          <w:b/>
          <w:bCs/>
        </w:rPr>
      </w:pPr>
      <w:r w:rsidRPr="00D5190C">
        <w:rPr>
          <w:b/>
          <w:bCs/>
        </w:rPr>
        <w:t>Neck Chains:</w:t>
      </w:r>
    </w:p>
    <w:p w14:paraId="74BB934E" w14:textId="77777777" w:rsidR="00D5190C" w:rsidRPr="00D5190C" w:rsidRDefault="00D5190C" w:rsidP="00D5190C">
      <w:pPr>
        <w:pStyle w:val="Default"/>
        <w:ind w:left="709"/>
        <w:rPr>
          <w:sz w:val="6"/>
          <w:szCs w:val="6"/>
        </w:rPr>
      </w:pPr>
    </w:p>
    <w:p w14:paraId="54AB9C64" w14:textId="7BA67FD1" w:rsidR="00D5190C" w:rsidRDefault="00D5190C" w:rsidP="006F3463">
      <w:pPr>
        <w:pStyle w:val="Default"/>
        <w:numPr>
          <w:ilvl w:val="0"/>
          <w:numId w:val="39"/>
        </w:numPr>
        <w:jc w:val="both"/>
      </w:pPr>
      <w:r>
        <w:t xml:space="preserve">One </w:t>
      </w:r>
      <w:r w:rsidRPr="00D5190C">
        <w:t>neck chain of worn for religious / faith reasons can be worn but should not be visible. Ankle bracelets must not be visible</w:t>
      </w:r>
      <w:r>
        <w:t>.</w:t>
      </w:r>
    </w:p>
    <w:p w14:paraId="505E6A1D" w14:textId="77777777" w:rsidR="00D5190C" w:rsidRDefault="00D5190C" w:rsidP="00D5190C">
      <w:pPr>
        <w:pStyle w:val="Default"/>
      </w:pPr>
    </w:p>
    <w:p w14:paraId="2D5A07F3" w14:textId="5FD1669B" w:rsidR="00D5190C" w:rsidRPr="00D5190C" w:rsidRDefault="00D5190C" w:rsidP="00D5190C">
      <w:pPr>
        <w:pStyle w:val="Default"/>
        <w:ind w:left="709"/>
        <w:rPr>
          <w:b/>
          <w:bCs/>
        </w:rPr>
      </w:pPr>
      <w:r w:rsidRPr="00D5190C">
        <w:rPr>
          <w:b/>
          <w:bCs/>
        </w:rPr>
        <w:t>Rings:</w:t>
      </w:r>
    </w:p>
    <w:p w14:paraId="4078167E" w14:textId="77777777" w:rsidR="00D5190C" w:rsidRPr="00D5190C" w:rsidRDefault="00D5190C" w:rsidP="00D5190C">
      <w:pPr>
        <w:pStyle w:val="Default"/>
        <w:ind w:left="709"/>
        <w:rPr>
          <w:sz w:val="6"/>
          <w:szCs w:val="6"/>
        </w:rPr>
      </w:pPr>
    </w:p>
    <w:p w14:paraId="537DC64C" w14:textId="34ABD386" w:rsidR="00D5190C" w:rsidRDefault="00D5190C" w:rsidP="00D5190C">
      <w:pPr>
        <w:pStyle w:val="Default"/>
        <w:numPr>
          <w:ilvl w:val="0"/>
          <w:numId w:val="39"/>
        </w:numPr>
      </w:pPr>
      <w:r>
        <w:t xml:space="preserve">One </w:t>
      </w:r>
      <w:r w:rsidRPr="00D5190C">
        <w:t>plain wedding/civil partnership band (no stones)</w:t>
      </w:r>
      <w:r>
        <w:t>.</w:t>
      </w:r>
    </w:p>
    <w:p w14:paraId="7CA4F1C8" w14:textId="77777777" w:rsidR="00D5190C" w:rsidRDefault="00D5190C" w:rsidP="00D5190C">
      <w:pPr>
        <w:pStyle w:val="Default"/>
      </w:pPr>
    </w:p>
    <w:p w14:paraId="39AAF5ED" w14:textId="367AFD0B" w:rsidR="00D5190C" w:rsidRPr="00D5190C" w:rsidRDefault="00D5190C" w:rsidP="00D5190C">
      <w:pPr>
        <w:pStyle w:val="Default"/>
        <w:ind w:left="709"/>
        <w:rPr>
          <w:b/>
          <w:bCs/>
        </w:rPr>
      </w:pPr>
      <w:r w:rsidRPr="00D5190C">
        <w:rPr>
          <w:b/>
          <w:bCs/>
        </w:rPr>
        <w:t>Bracelets:</w:t>
      </w:r>
    </w:p>
    <w:p w14:paraId="6C377053" w14:textId="77777777" w:rsidR="00D5190C" w:rsidRPr="00D5190C" w:rsidRDefault="00D5190C" w:rsidP="00D5190C">
      <w:pPr>
        <w:pStyle w:val="Default"/>
        <w:ind w:left="709"/>
        <w:rPr>
          <w:sz w:val="6"/>
          <w:szCs w:val="6"/>
        </w:rPr>
      </w:pPr>
    </w:p>
    <w:p w14:paraId="34AAEF7A" w14:textId="2F71F30C" w:rsidR="00D5190C" w:rsidRDefault="00D5190C" w:rsidP="00D5190C">
      <w:pPr>
        <w:pStyle w:val="Default"/>
        <w:numPr>
          <w:ilvl w:val="0"/>
          <w:numId w:val="39"/>
        </w:numPr>
        <w:jc w:val="both"/>
      </w:pPr>
      <w:r>
        <w:t xml:space="preserve">Bracelets </w:t>
      </w:r>
      <w:r w:rsidRPr="00D5190C">
        <w:t>are not permitted, however, one Metal Kara (metal bangle worn by Sikh staff) this must be removable or be able to be moved above the elbow when carrying out direct patient care</w:t>
      </w:r>
      <w:r>
        <w:t>.</w:t>
      </w:r>
    </w:p>
    <w:p w14:paraId="48909EB8" w14:textId="77777777" w:rsidR="00D5190C" w:rsidRDefault="00D5190C" w:rsidP="00D5190C">
      <w:pPr>
        <w:pStyle w:val="Default"/>
        <w:jc w:val="both"/>
      </w:pPr>
    </w:p>
    <w:p w14:paraId="10658FD8" w14:textId="4C812578" w:rsidR="00D5190C" w:rsidRPr="00D5190C" w:rsidRDefault="00D5190C" w:rsidP="00D5190C">
      <w:pPr>
        <w:pStyle w:val="Default"/>
        <w:ind w:left="709"/>
        <w:jc w:val="both"/>
        <w:rPr>
          <w:b/>
          <w:bCs/>
        </w:rPr>
      </w:pPr>
      <w:r w:rsidRPr="00D5190C">
        <w:rPr>
          <w:b/>
          <w:bCs/>
        </w:rPr>
        <w:t>Medical Alert Jewellery:</w:t>
      </w:r>
    </w:p>
    <w:p w14:paraId="7118B376" w14:textId="77777777" w:rsidR="00D5190C" w:rsidRPr="00D5190C" w:rsidRDefault="00D5190C" w:rsidP="00D5190C">
      <w:pPr>
        <w:pStyle w:val="Default"/>
        <w:ind w:left="709"/>
        <w:jc w:val="both"/>
        <w:rPr>
          <w:sz w:val="6"/>
          <w:szCs w:val="6"/>
        </w:rPr>
      </w:pPr>
    </w:p>
    <w:p w14:paraId="2AE31099" w14:textId="18CF3D05" w:rsidR="00D5190C" w:rsidRPr="00D5190C" w:rsidRDefault="00D5190C" w:rsidP="00D5190C">
      <w:pPr>
        <w:pStyle w:val="Default"/>
        <w:numPr>
          <w:ilvl w:val="0"/>
          <w:numId w:val="39"/>
        </w:numPr>
        <w:jc w:val="both"/>
      </w:pPr>
      <w:r>
        <w:t xml:space="preserve">It is </w:t>
      </w:r>
      <w:r w:rsidRPr="00D5190C">
        <w:t>important that where staff have medical conditions that require action if they become unwell there is a process of identification. Medical alert bracelets for staff who provide clinical interventions are not acceptable in line with the B</w:t>
      </w:r>
      <w:r>
        <w:t xml:space="preserve">are </w:t>
      </w:r>
      <w:r w:rsidRPr="00D5190C">
        <w:t>B</w:t>
      </w:r>
      <w:r>
        <w:t xml:space="preserve">elow </w:t>
      </w:r>
      <w:r w:rsidRPr="00D5190C">
        <w:t>E</w:t>
      </w:r>
      <w:r>
        <w:t>lbows</w:t>
      </w:r>
      <w:r w:rsidRPr="00D5190C">
        <w:t xml:space="preserve"> policy. Should staff need to wear a medical alert it should be securely placed as a necklace, within their uniform so that it is out of sight. It is also advisable that staff discuss their individual conditions with their manager and occupational health to ensure we can respond to their needs safely and risk assessed accordingly.</w:t>
      </w:r>
    </w:p>
    <w:bookmarkEnd w:id="12"/>
    <w:p w14:paraId="30C94036" w14:textId="77777777" w:rsidR="00ED5D78" w:rsidRDefault="00ED5D78" w:rsidP="00536BCC">
      <w:pPr>
        <w:pStyle w:val="Default"/>
        <w:ind w:left="709" w:hanging="709"/>
        <w:jc w:val="both"/>
        <w:rPr>
          <w:bCs/>
        </w:rPr>
      </w:pPr>
    </w:p>
    <w:p w14:paraId="33B1276B" w14:textId="77777777" w:rsidR="00ED5D78" w:rsidRDefault="00ED5D78" w:rsidP="00536BCC">
      <w:pPr>
        <w:pStyle w:val="Default"/>
        <w:ind w:left="709" w:hanging="709"/>
        <w:jc w:val="both"/>
        <w:rPr>
          <w:b/>
          <w:bCs/>
        </w:rPr>
      </w:pPr>
      <w:r>
        <w:rPr>
          <w:b/>
          <w:bCs/>
        </w:rPr>
        <w:t>6.</w:t>
      </w:r>
      <w:r w:rsidR="00EC7CA9">
        <w:rPr>
          <w:b/>
          <w:bCs/>
        </w:rPr>
        <w:t>3</w:t>
      </w:r>
      <w:r>
        <w:rPr>
          <w:b/>
          <w:bCs/>
        </w:rPr>
        <w:tab/>
      </w:r>
      <w:r w:rsidR="00EC7CA9">
        <w:rPr>
          <w:b/>
          <w:bCs/>
        </w:rPr>
        <w:t>Badges</w:t>
      </w:r>
    </w:p>
    <w:p w14:paraId="2E41F882" w14:textId="77777777" w:rsidR="00EC7CA9" w:rsidRPr="00EC7CA9" w:rsidRDefault="00EC7CA9" w:rsidP="00536BCC">
      <w:pPr>
        <w:pStyle w:val="Default"/>
        <w:ind w:left="709" w:hanging="709"/>
        <w:jc w:val="both"/>
        <w:rPr>
          <w:b/>
          <w:bCs/>
          <w:sz w:val="12"/>
          <w:szCs w:val="12"/>
        </w:rPr>
      </w:pPr>
    </w:p>
    <w:p w14:paraId="33E75564" w14:textId="74DDF0E8" w:rsidR="00EC7CA9" w:rsidRDefault="00EC7CA9" w:rsidP="002E4270">
      <w:pPr>
        <w:pStyle w:val="Default"/>
        <w:numPr>
          <w:ilvl w:val="0"/>
          <w:numId w:val="8"/>
        </w:numPr>
        <w:jc w:val="both"/>
        <w:rPr>
          <w:bCs/>
        </w:rPr>
      </w:pPr>
      <w:r w:rsidRPr="00EC7CA9">
        <w:rPr>
          <w:bCs/>
        </w:rPr>
        <w:t>I</w:t>
      </w:r>
      <w:r w:rsidR="000E3BE5">
        <w:rPr>
          <w:bCs/>
        </w:rPr>
        <w:t>dentification badges (I</w:t>
      </w:r>
      <w:r w:rsidRPr="00EC7CA9">
        <w:rPr>
          <w:bCs/>
        </w:rPr>
        <w:t>D</w:t>
      </w:r>
      <w:r w:rsidR="000E3BE5">
        <w:rPr>
          <w:bCs/>
        </w:rPr>
        <w:t>)</w:t>
      </w:r>
      <w:r>
        <w:rPr>
          <w:bCs/>
        </w:rPr>
        <w:t xml:space="preserve"> </w:t>
      </w:r>
      <w:r w:rsidRPr="00EC7CA9">
        <w:rPr>
          <w:bCs/>
        </w:rPr>
        <w:t xml:space="preserve">badges should be worn at all times and worn in a place </w:t>
      </w:r>
      <w:r w:rsidRPr="00EC7CA9">
        <w:rPr>
          <w:bCs/>
        </w:rPr>
        <w:lastRenderedPageBreak/>
        <w:t>that will not cause injury or increase infection control risk.</w:t>
      </w:r>
    </w:p>
    <w:p w14:paraId="4CC39FB7" w14:textId="77777777" w:rsidR="00EC7CA9" w:rsidRDefault="00EC7CA9" w:rsidP="00EC7CA9">
      <w:pPr>
        <w:pStyle w:val="Default"/>
        <w:ind w:left="1069"/>
        <w:jc w:val="both"/>
        <w:rPr>
          <w:bCs/>
        </w:rPr>
      </w:pPr>
    </w:p>
    <w:p w14:paraId="07D306C7" w14:textId="64720DCD" w:rsidR="00EC7CA9" w:rsidRDefault="008A235F" w:rsidP="002E4270">
      <w:pPr>
        <w:pStyle w:val="Default"/>
        <w:numPr>
          <w:ilvl w:val="0"/>
          <w:numId w:val="8"/>
        </w:numPr>
        <w:jc w:val="both"/>
        <w:rPr>
          <w:bCs/>
        </w:rPr>
      </w:pPr>
      <w:r>
        <w:rPr>
          <w:bCs/>
        </w:rPr>
        <w:t>All s</w:t>
      </w:r>
      <w:r w:rsidR="00EC7CA9">
        <w:rPr>
          <w:bCs/>
        </w:rPr>
        <w:t xml:space="preserve">taff </w:t>
      </w:r>
      <w:r w:rsidR="00EC7CA9" w:rsidRPr="00EC7CA9">
        <w:rPr>
          <w:bCs/>
        </w:rPr>
        <w:t>should wear a name badge.</w:t>
      </w:r>
    </w:p>
    <w:p w14:paraId="45B7A4DC" w14:textId="77777777" w:rsidR="00EC7CA9" w:rsidRDefault="00EC7CA9" w:rsidP="00EC7CA9">
      <w:pPr>
        <w:pStyle w:val="ListParagraph"/>
        <w:rPr>
          <w:bCs/>
        </w:rPr>
      </w:pPr>
    </w:p>
    <w:p w14:paraId="313C57FA" w14:textId="46E9F8C0" w:rsidR="00EC7CA9" w:rsidRDefault="00EC7CA9" w:rsidP="002E4270">
      <w:pPr>
        <w:pStyle w:val="Default"/>
        <w:numPr>
          <w:ilvl w:val="0"/>
          <w:numId w:val="8"/>
        </w:numPr>
        <w:jc w:val="both"/>
        <w:rPr>
          <w:bCs/>
        </w:rPr>
      </w:pPr>
      <w:r>
        <w:rPr>
          <w:bCs/>
        </w:rPr>
        <w:t xml:space="preserve">Students </w:t>
      </w:r>
      <w:r w:rsidRPr="00EC7CA9">
        <w:rPr>
          <w:bCs/>
        </w:rPr>
        <w:t xml:space="preserve">should wear </w:t>
      </w:r>
      <w:r w:rsidR="008A235F">
        <w:rPr>
          <w:bCs/>
        </w:rPr>
        <w:t xml:space="preserve">name </w:t>
      </w:r>
      <w:r w:rsidRPr="00EC7CA9">
        <w:rPr>
          <w:bCs/>
        </w:rPr>
        <w:t>badges provided by their educational establishment.</w:t>
      </w:r>
    </w:p>
    <w:p w14:paraId="7307D34E" w14:textId="77777777" w:rsidR="00EC7CA9" w:rsidRDefault="00EC7CA9" w:rsidP="00EC7CA9">
      <w:pPr>
        <w:pStyle w:val="ListParagraph"/>
        <w:rPr>
          <w:bCs/>
        </w:rPr>
      </w:pPr>
    </w:p>
    <w:p w14:paraId="3DDCEBDF" w14:textId="24AD4D8B" w:rsidR="00EC7CA9" w:rsidRPr="00BD6C01" w:rsidRDefault="00EC7CA9" w:rsidP="00BD6C01">
      <w:pPr>
        <w:pStyle w:val="Default"/>
        <w:numPr>
          <w:ilvl w:val="0"/>
          <w:numId w:val="8"/>
        </w:numPr>
        <w:jc w:val="both"/>
        <w:rPr>
          <w:bCs/>
        </w:rPr>
      </w:pPr>
      <w:r>
        <w:rPr>
          <w:bCs/>
        </w:rPr>
        <w:t xml:space="preserve">Retractable </w:t>
      </w:r>
      <w:r w:rsidRPr="00EC7CA9">
        <w:rPr>
          <w:bCs/>
        </w:rPr>
        <w:t>lanyards and neck lanyards must have a clip release safety fixing and should be of a corporate or approved style.</w:t>
      </w:r>
      <w:r w:rsidR="00BD6C01">
        <w:rPr>
          <w:bCs/>
        </w:rPr>
        <w:t xml:space="preserve"> </w:t>
      </w:r>
      <w:r w:rsidRPr="00BD6C01">
        <w:rPr>
          <w:bCs/>
        </w:rPr>
        <w:t xml:space="preserve">It is the individual’s responsibility to keep these clean. Lanyards with a clip-on fastener should be used by all staff working </w:t>
      </w:r>
      <w:r w:rsidR="00376899">
        <w:rPr>
          <w:bCs/>
        </w:rPr>
        <w:t>with patients</w:t>
      </w:r>
      <w:r w:rsidRPr="00BD6C01">
        <w:rPr>
          <w:bCs/>
        </w:rPr>
        <w:t xml:space="preserve"> so that the badge can be securely clipped to avoid it hanging over the patient</w:t>
      </w:r>
      <w:r w:rsidR="00376899">
        <w:rPr>
          <w:bCs/>
        </w:rPr>
        <w:t>, a clip badge is preferred</w:t>
      </w:r>
    </w:p>
    <w:p w14:paraId="5F51B1A3" w14:textId="77777777" w:rsidR="00EC7CA9" w:rsidRDefault="00EC7CA9" w:rsidP="00EC7CA9">
      <w:pPr>
        <w:pStyle w:val="Default"/>
        <w:ind w:left="1069"/>
        <w:jc w:val="both"/>
        <w:rPr>
          <w:bCs/>
        </w:rPr>
      </w:pPr>
    </w:p>
    <w:p w14:paraId="5C189C12" w14:textId="77777777" w:rsidR="00EC7CA9" w:rsidRPr="00EC7CA9" w:rsidRDefault="00EC7CA9" w:rsidP="002E4270">
      <w:pPr>
        <w:pStyle w:val="Default"/>
        <w:numPr>
          <w:ilvl w:val="0"/>
          <w:numId w:val="8"/>
        </w:numPr>
        <w:jc w:val="both"/>
        <w:rPr>
          <w:bCs/>
        </w:rPr>
      </w:pPr>
      <w:r>
        <w:rPr>
          <w:bCs/>
        </w:rPr>
        <w:t xml:space="preserve">Additional </w:t>
      </w:r>
      <w:r w:rsidRPr="00EC7CA9">
        <w:rPr>
          <w:bCs/>
        </w:rPr>
        <w:t>badges promoting vaccination campaigns or denoting a nursing union should not be worn on lanyards. One badge on each lapel is permitted.</w:t>
      </w:r>
    </w:p>
    <w:p w14:paraId="372840EC" w14:textId="77777777" w:rsidR="00ED5D78" w:rsidRDefault="00ED5D78" w:rsidP="00536BCC">
      <w:pPr>
        <w:pStyle w:val="Default"/>
        <w:ind w:left="709" w:hanging="709"/>
        <w:jc w:val="both"/>
        <w:rPr>
          <w:bCs/>
        </w:rPr>
      </w:pPr>
    </w:p>
    <w:p w14:paraId="0FE5A2A3" w14:textId="0767E054" w:rsidR="00D5190C" w:rsidRDefault="00D5190C" w:rsidP="00D5190C">
      <w:pPr>
        <w:pStyle w:val="Default"/>
        <w:ind w:left="709" w:hanging="709"/>
        <w:jc w:val="both"/>
        <w:rPr>
          <w:b/>
          <w:bCs/>
        </w:rPr>
      </w:pPr>
      <w:r>
        <w:rPr>
          <w:b/>
          <w:bCs/>
        </w:rPr>
        <w:t>6.4</w:t>
      </w:r>
      <w:r>
        <w:rPr>
          <w:b/>
          <w:bCs/>
        </w:rPr>
        <w:tab/>
        <w:t>Hosiery</w:t>
      </w:r>
    </w:p>
    <w:p w14:paraId="66C29591" w14:textId="77777777" w:rsidR="00EC7CA9" w:rsidRPr="00EC7CA9" w:rsidRDefault="00EC7CA9" w:rsidP="00536BCC">
      <w:pPr>
        <w:pStyle w:val="Default"/>
        <w:ind w:left="709" w:hanging="709"/>
        <w:jc w:val="both"/>
        <w:rPr>
          <w:b/>
          <w:bCs/>
          <w:sz w:val="12"/>
          <w:szCs w:val="12"/>
        </w:rPr>
      </w:pPr>
    </w:p>
    <w:p w14:paraId="51F0D49C" w14:textId="77777777" w:rsidR="00EC7CA9" w:rsidRPr="00EC7CA9" w:rsidRDefault="00EC7CA9" w:rsidP="002E4270">
      <w:pPr>
        <w:pStyle w:val="Default"/>
        <w:numPr>
          <w:ilvl w:val="0"/>
          <w:numId w:val="8"/>
        </w:numPr>
        <w:jc w:val="both"/>
        <w:rPr>
          <w:b/>
          <w:bCs/>
        </w:rPr>
      </w:pPr>
      <w:r>
        <w:rPr>
          <w:bCs/>
        </w:rPr>
        <w:t xml:space="preserve">When </w:t>
      </w:r>
      <w:r w:rsidRPr="00EC7CA9">
        <w:rPr>
          <w:bCs/>
        </w:rPr>
        <w:t>trousers are worn, plain dark socks must be worn.</w:t>
      </w:r>
    </w:p>
    <w:p w14:paraId="1F1944F5" w14:textId="77777777" w:rsidR="00EC7CA9" w:rsidRPr="00EC7CA9" w:rsidRDefault="00EC7CA9" w:rsidP="00EC7CA9">
      <w:pPr>
        <w:pStyle w:val="Default"/>
        <w:ind w:left="1069"/>
        <w:jc w:val="both"/>
        <w:rPr>
          <w:b/>
          <w:bCs/>
        </w:rPr>
      </w:pPr>
    </w:p>
    <w:p w14:paraId="27772E24" w14:textId="087F39E5" w:rsidR="00EC7CA9" w:rsidRDefault="00EC7CA9" w:rsidP="002E4270">
      <w:pPr>
        <w:pStyle w:val="Default"/>
        <w:numPr>
          <w:ilvl w:val="0"/>
          <w:numId w:val="8"/>
        </w:numPr>
        <w:jc w:val="both"/>
        <w:rPr>
          <w:bCs/>
        </w:rPr>
      </w:pPr>
      <w:r w:rsidRPr="00EC7CA9">
        <w:rPr>
          <w:bCs/>
        </w:rPr>
        <w:t>Tights and stockings should always be worn by staff when wearing dresses and should be limited to black, barely black, grey or neutral.</w:t>
      </w:r>
    </w:p>
    <w:p w14:paraId="2231EB54" w14:textId="77777777" w:rsidR="00EC7CA9" w:rsidRDefault="00EC7CA9" w:rsidP="00EC7CA9">
      <w:pPr>
        <w:pStyle w:val="ListParagraph"/>
        <w:rPr>
          <w:bCs/>
        </w:rPr>
      </w:pPr>
    </w:p>
    <w:p w14:paraId="701DBD98" w14:textId="77777777" w:rsidR="00EC7CA9" w:rsidRDefault="00EC7CA9" w:rsidP="002E4270">
      <w:pPr>
        <w:pStyle w:val="Default"/>
        <w:numPr>
          <w:ilvl w:val="0"/>
          <w:numId w:val="8"/>
        </w:numPr>
        <w:jc w:val="both"/>
        <w:rPr>
          <w:bCs/>
        </w:rPr>
      </w:pPr>
      <w:r>
        <w:rPr>
          <w:bCs/>
        </w:rPr>
        <w:t xml:space="preserve">Exceptions, </w:t>
      </w:r>
      <w:r w:rsidRPr="00EC7CA9">
        <w:rPr>
          <w:bCs/>
        </w:rPr>
        <w:t>such as times of extreme heat should be as a result of a direction from the line manager.</w:t>
      </w:r>
    </w:p>
    <w:p w14:paraId="7FD64E53" w14:textId="77777777" w:rsidR="00D5190C" w:rsidRDefault="00D5190C" w:rsidP="00D5190C">
      <w:pPr>
        <w:pStyle w:val="ListParagraph"/>
        <w:rPr>
          <w:bCs/>
        </w:rPr>
      </w:pPr>
    </w:p>
    <w:p w14:paraId="5B87D244" w14:textId="02FBEFD6" w:rsidR="00D5190C" w:rsidRDefault="00D5190C" w:rsidP="00D5190C">
      <w:pPr>
        <w:pStyle w:val="Default"/>
        <w:ind w:left="709" w:hanging="709"/>
        <w:jc w:val="both"/>
        <w:rPr>
          <w:b/>
          <w:bCs/>
        </w:rPr>
      </w:pPr>
      <w:r>
        <w:rPr>
          <w:b/>
          <w:bCs/>
        </w:rPr>
        <w:t>6.5</w:t>
      </w:r>
      <w:r>
        <w:rPr>
          <w:b/>
          <w:bCs/>
        </w:rPr>
        <w:tab/>
        <w:t>Footwear</w:t>
      </w:r>
    </w:p>
    <w:p w14:paraId="574B5D4E" w14:textId="77777777" w:rsidR="0028468F" w:rsidRPr="00D5190C" w:rsidRDefault="0028468F" w:rsidP="0028468F">
      <w:pPr>
        <w:pStyle w:val="Default"/>
        <w:jc w:val="both"/>
        <w:rPr>
          <w:b/>
          <w:bCs/>
          <w:sz w:val="12"/>
          <w:szCs w:val="12"/>
        </w:rPr>
      </w:pPr>
    </w:p>
    <w:p w14:paraId="108B6917" w14:textId="20363039" w:rsidR="0028468F" w:rsidRDefault="0028468F" w:rsidP="00CF3F67">
      <w:pPr>
        <w:pStyle w:val="Default"/>
        <w:numPr>
          <w:ilvl w:val="0"/>
          <w:numId w:val="30"/>
        </w:numPr>
        <w:jc w:val="both"/>
        <w:rPr>
          <w:bCs/>
        </w:rPr>
      </w:pPr>
      <w:r>
        <w:rPr>
          <w:bCs/>
        </w:rPr>
        <w:t>In clinical areas all footwear m</w:t>
      </w:r>
      <w:r>
        <w:t>ust be a black</w:t>
      </w:r>
      <w:r w:rsidR="00376899">
        <w:t xml:space="preserve"> </w:t>
      </w:r>
      <w:r>
        <w:t xml:space="preserve">and have full rubber soled shoe, </w:t>
      </w:r>
      <w:r w:rsidR="006F3463">
        <w:t xml:space="preserve">clean,  </w:t>
      </w:r>
      <w:r w:rsidR="00CF3F67">
        <w:t xml:space="preserve"> </w:t>
      </w:r>
      <w:r>
        <w:t>plain, low heeled and in a good state of repair. Footwear should enclose the foot including toes and heels. Staff are responsible to ensure that footwear worn is appropriate to the area in which they are working and complies with health and safety regulations.</w:t>
      </w:r>
    </w:p>
    <w:p w14:paraId="14B61FB4" w14:textId="77777777" w:rsidR="00EC7CA9" w:rsidRDefault="00EC7CA9" w:rsidP="00EC7CA9">
      <w:pPr>
        <w:pStyle w:val="Default"/>
        <w:ind w:left="1069"/>
        <w:jc w:val="both"/>
        <w:rPr>
          <w:bCs/>
        </w:rPr>
      </w:pPr>
    </w:p>
    <w:p w14:paraId="29EB0AC4" w14:textId="4AD562BD" w:rsidR="00EC7CA9" w:rsidRDefault="00EC7CA9" w:rsidP="002E4270">
      <w:pPr>
        <w:pStyle w:val="Default"/>
        <w:numPr>
          <w:ilvl w:val="0"/>
          <w:numId w:val="9"/>
        </w:numPr>
        <w:jc w:val="both"/>
        <w:rPr>
          <w:bCs/>
        </w:rPr>
      </w:pPr>
      <w:r>
        <w:rPr>
          <w:bCs/>
        </w:rPr>
        <w:t xml:space="preserve">Suede </w:t>
      </w:r>
      <w:r w:rsidRPr="00EC7CA9">
        <w:rPr>
          <w:bCs/>
        </w:rPr>
        <w:t>or fabric do not conform to infection prevention and control standards and should not be worn.</w:t>
      </w:r>
    </w:p>
    <w:p w14:paraId="3908DAE5" w14:textId="77777777" w:rsidR="00EC7CA9" w:rsidRDefault="00EC7CA9" w:rsidP="00EC7CA9">
      <w:pPr>
        <w:pStyle w:val="ListParagraph"/>
        <w:rPr>
          <w:bCs/>
        </w:rPr>
      </w:pPr>
    </w:p>
    <w:p w14:paraId="65F27A68" w14:textId="07BDF6FE" w:rsidR="00EC7CA9" w:rsidRDefault="00936AF6" w:rsidP="00CF3F67">
      <w:pPr>
        <w:pStyle w:val="Default"/>
        <w:numPr>
          <w:ilvl w:val="0"/>
          <w:numId w:val="9"/>
        </w:numPr>
        <w:jc w:val="both"/>
        <w:rPr>
          <w:bCs/>
        </w:rPr>
      </w:pPr>
      <w:r w:rsidRPr="00936AF6">
        <w:rPr>
          <w:bCs/>
        </w:rPr>
        <w:t>Clinical</w:t>
      </w:r>
      <w:r>
        <w:rPr>
          <w:b/>
          <w:bCs/>
        </w:rPr>
        <w:t xml:space="preserve"> </w:t>
      </w:r>
      <w:r w:rsidR="00EC7CA9" w:rsidRPr="00EC7CA9">
        <w:rPr>
          <w:bCs/>
        </w:rPr>
        <w:t xml:space="preserve">staff who work in gyms and some therapy areas may wear trainers if felt appropriate by the manager and they must be plain black or white </w:t>
      </w:r>
      <w:r w:rsidR="0028468F">
        <w:rPr>
          <w:bCs/>
        </w:rPr>
        <w:t>with no logos’s</w:t>
      </w:r>
      <w:r>
        <w:rPr>
          <w:bCs/>
        </w:rPr>
        <w:t>.</w:t>
      </w:r>
      <w:r w:rsidR="0028468F">
        <w:rPr>
          <w:bCs/>
        </w:rPr>
        <w:t xml:space="preserve"> </w:t>
      </w:r>
      <w:r>
        <w:rPr>
          <w:bCs/>
        </w:rPr>
        <w:t>T</w:t>
      </w:r>
      <w:r w:rsidR="0028468F">
        <w:rPr>
          <w:bCs/>
        </w:rPr>
        <w:t xml:space="preserve">hey must be wipeable or machine washable </w:t>
      </w:r>
      <w:r w:rsidR="00EC7CA9" w:rsidRPr="00EC7CA9">
        <w:rPr>
          <w:bCs/>
        </w:rPr>
        <w:t xml:space="preserve">and if </w:t>
      </w:r>
      <w:r w:rsidR="0028468F">
        <w:rPr>
          <w:bCs/>
        </w:rPr>
        <w:t>they</w:t>
      </w:r>
      <w:r w:rsidR="00EC7CA9" w:rsidRPr="00EC7CA9">
        <w:rPr>
          <w:bCs/>
        </w:rPr>
        <w:t xml:space="preserve"> cannot be effectively decontaminated they should be disposed of.</w:t>
      </w:r>
    </w:p>
    <w:p w14:paraId="224EE118" w14:textId="77777777" w:rsidR="00EC7CA9" w:rsidRDefault="00EC7CA9" w:rsidP="00EC7CA9">
      <w:pPr>
        <w:pStyle w:val="ListParagraph"/>
        <w:rPr>
          <w:bCs/>
        </w:rPr>
      </w:pPr>
    </w:p>
    <w:p w14:paraId="0F76D3C0" w14:textId="59E4AF9B" w:rsidR="00B93960" w:rsidRDefault="0028468F" w:rsidP="00CF3F67">
      <w:pPr>
        <w:pStyle w:val="Default"/>
        <w:numPr>
          <w:ilvl w:val="0"/>
          <w:numId w:val="9"/>
        </w:numPr>
        <w:jc w:val="both"/>
        <w:rPr>
          <w:bCs/>
        </w:rPr>
      </w:pPr>
      <w:r>
        <w:rPr>
          <w:bCs/>
        </w:rPr>
        <w:t>Any exceptions to the wearing of</w:t>
      </w:r>
      <w:r w:rsidR="00EC7CA9" w:rsidRPr="00EC7CA9">
        <w:rPr>
          <w:bCs/>
        </w:rPr>
        <w:t xml:space="preserve"> non-policy footwear </w:t>
      </w:r>
      <w:r>
        <w:rPr>
          <w:bCs/>
        </w:rPr>
        <w:t>must be under the guidance of Occupational Health and be</w:t>
      </w:r>
      <w:r w:rsidR="00EC7CA9" w:rsidRPr="00EC7CA9">
        <w:rPr>
          <w:bCs/>
        </w:rPr>
        <w:t xml:space="preserve"> agreed with</w:t>
      </w:r>
      <w:r>
        <w:rPr>
          <w:bCs/>
        </w:rPr>
        <w:t xml:space="preserve"> a</w:t>
      </w:r>
      <w:r w:rsidR="00EC7CA9" w:rsidRPr="00EC7CA9">
        <w:rPr>
          <w:bCs/>
        </w:rPr>
        <w:t xml:space="preserve"> line manager</w:t>
      </w:r>
      <w:r w:rsidR="006F3463">
        <w:rPr>
          <w:bCs/>
        </w:rPr>
        <w:t>.</w:t>
      </w:r>
    </w:p>
    <w:p w14:paraId="7C3BD0DD" w14:textId="050E44EC" w:rsidR="00EC7CA9" w:rsidRDefault="0028468F" w:rsidP="00B93960">
      <w:pPr>
        <w:pStyle w:val="Default"/>
        <w:ind w:left="1069"/>
        <w:jc w:val="both"/>
        <w:rPr>
          <w:bCs/>
        </w:rPr>
      </w:pPr>
      <w:r>
        <w:rPr>
          <w:bCs/>
        </w:rPr>
        <w:t xml:space="preserve"> </w:t>
      </w:r>
    </w:p>
    <w:p w14:paraId="26E5039D" w14:textId="3531B04A" w:rsidR="00B93960" w:rsidRDefault="00B93960" w:rsidP="00B93960">
      <w:pPr>
        <w:pStyle w:val="Default"/>
        <w:numPr>
          <w:ilvl w:val="0"/>
          <w:numId w:val="9"/>
        </w:numPr>
        <w:jc w:val="both"/>
        <w:rPr>
          <w:bCs/>
        </w:rPr>
      </w:pPr>
      <w:r>
        <w:t>Community staff are permitted to wear winter footwear such as snow boots / walking boots when delivering care in extreme conditions such as ice and snow</w:t>
      </w:r>
      <w:r w:rsidR="006F3463">
        <w:t>.</w:t>
      </w:r>
    </w:p>
    <w:p w14:paraId="6EBF7D5A" w14:textId="77777777" w:rsidR="0028468F" w:rsidRDefault="0028468F" w:rsidP="0028468F">
      <w:pPr>
        <w:pStyle w:val="Default"/>
        <w:jc w:val="both"/>
        <w:rPr>
          <w:bCs/>
        </w:rPr>
      </w:pPr>
    </w:p>
    <w:p w14:paraId="2B75A5AA" w14:textId="2991E5C9" w:rsidR="0028468F" w:rsidRPr="0028468F" w:rsidRDefault="0028468F" w:rsidP="0028468F">
      <w:pPr>
        <w:pStyle w:val="Default"/>
        <w:numPr>
          <w:ilvl w:val="0"/>
          <w:numId w:val="9"/>
        </w:numPr>
        <w:jc w:val="both"/>
        <w:rPr>
          <w:bCs/>
        </w:rPr>
      </w:pPr>
      <w:r>
        <w:rPr>
          <w:bCs/>
        </w:rPr>
        <w:t>Crocs</w:t>
      </w:r>
      <w:r w:rsidR="00936AF6">
        <w:rPr>
          <w:bCs/>
        </w:rPr>
        <w:t>, flip flops</w:t>
      </w:r>
      <w:r>
        <w:rPr>
          <w:bCs/>
        </w:rPr>
        <w:t xml:space="preserve"> or open toe shoes are not acceptable footwear</w:t>
      </w:r>
      <w:r w:rsidR="00142A89">
        <w:rPr>
          <w:bCs/>
        </w:rPr>
        <w:t>. Footwear should enclose the foot.</w:t>
      </w:r>
    </w:p>
    <w:p w14:paraId="1DC8B17D" w14:textId="77777777" w:rsidR="00EC7CA9" w:rsidRDefault="00EC7CA9" w:rsidP="00EC7CA9">
      <w:pPr>
        <w:pStyle w:val="ListParagraph"/>
        <w:rPr>
          <w:bCs/>
        </w:rPr>
      </w:pPr>
    </w:p>
    <w:p w14:paraId="374DBDFC" w14:textId="77777777" w:rsidR="00EC7CA9" w:rsidRDefault="00EC7CA9" w:rsidP="002E4270">
      <w:pPr>
        <w:pStyle w:val="Default"/>
        <w:numPr>
          <w:ilvl w:val="0"/>
          <w:numId w:val="9"/>
        </w:numPr>
        <w:jc w:val="both"/>
        <w:rPr>
          <w:bCs/>
        </w:rPr>
      </w:pPr>
      <w:r>
        <w:rPr>
          <w:bCs/>
        </w:rPr>
        <w:lastRenderedPageBreak/>
        <w:t xml:space="preserve">Theatre </w:t>
      </w:r>
      <w:r w:rsidRPr="00EC7CA9">
        <w:rPr>
          <w:bCs/>
        </w:rPr>
        <w:t>staff and those working in dental areas are required to wear specific footwear; this will be agreed with their line manager.</w:t>
      </w:r>
    </w:p>
    <w:p w14:paraId="381924EF" w14:textId="77777777" w:rsidR="00606D58" w:rsidRDefault="00606D58" w:rsidP="00606D58">
      <w:pPr>
        <w:pStyle w:val="ListParagraph"/>
        <w:rPr>
          <w:bCs/>
        </w:rPr>
      </w:pPr>
    </w:p>
    <w:p w14:paraId="37AAA4F7" w14:textId="29C7337B" w:rsidR="00606D58" w:rsidRDefault="00606D58" w:rsidP="00606D58">
      <w:pPr>
        <w:pStyle w:val="Default"/>
        <w:ind w:left="709" w:hanging="709"/>
        <w:jc w:val="both"/>
        <w:rPr>
          <w:b/>
          <w:bCs/>
        </w:rPr>
      </w:pPr>
      <w:r>
        <w:rPr>
          <w:b/>
          <w:bCs/>
        </w:rPr>
        <w:t>6.6</w:t>
      </w:r>
      <w:r>
        <w:rPr>
          <w:b/>
          <w:bCs/>
        </w:rPr>
        <w:tab/>
        <w:t xml:space="preserve">Personal </w:t>
      </w:r>
      <w:r w:rsidRPr="00606D58">
        <w:rPr>
          <w:b/>
          <w:bCs/>
        </w:rPr>
        <w:t>Hygiene and Appearance</w:t>
      </w:r>
    </w:p>
    <w:p w14:paraId="0648C992" w14:textId="0FF83F05" w:rsidR="00B93960" w:rsidRPr="00606D58" w:rsidRDefault="00B93960" w:rsidP="00536BCC">
      <w:pPr>
        <w:pStyle w:val="Default"/>
        <w:ind w:left="709" w:hanging="709"/>
        <w:jc w:val="both"/>
        <w:rPr>
          <w:b/>
          <w:bCs/>
          <w:sz w:val="12"/>
          <w:szCs w:val="12"/>
        </w:rPr>
      </w:pPr>
    </w:p>
    <w:p w14:paraId="7CDA965A" w14:textId="089DEC1A" w:rsidR="00EC7CA9" w:rsidRDefault="00EC7CA9" w:rsidP="00CF3F67">
      <w:pPr>
        <w:pStyle w:val="Default"/>
        <w:numPr>
          <w:ilvl w:val="0"/>
          <w:numId w:val="33"/>
        </w:numPr>
        <w:jc w:val="both"/>
        <w:rPr>
          <w:bCs/>
        </w:rPr>
      </w:pPr>
      <w:r w:rsidRPr="00EC7CA9">
        <w:rPr>
          <w:bCs/>
        </w:rPr>
        <w:t xml:space="preserve">All staff should maintain a high standard of personal hygiene and avoid excessive </w:t>
      </w:r>
      <w:r w:rsidR="00CF3F67">
        <w:rPr>
          <w:bCs/>
        </w:rPr>
        <w:t xml:space="preserve">  </w:t>
      </w:r>
      <w:r w:rsidRPr="00EC7CA9">
        <w:rPr>
          <w:bCs/>
        </w:rPr>
        <w:t xml:space="preserve">use of </w:t>
      </w:r>
      <w:r w:rsidR="00936AF6">
        <w:rPr>
          <w:bCs/>
        </w:rPr>
        <w:t xml:space="preserve">deodorants, </w:t>
      </w:r>
      <w:r w:rsidRPr="00EC7CA9">
        <w:rPr>
          <w:bCs/>
        </w:rPr>
        <w:t>perfume</w:t>
      </w:r>
      <w:r w:rsidR="0028468F">
        <w:rPr>
          <w:bCs/>
        </w:rPr>
        <w:t xml:space="preserve"> or </w:t>
      </w:r>
      <w:r w:rsidRPr="00EC7CA9">
        <w:rPr>
          <w:bCs/>
        </w:rPr>
        <w:t>after shave</w:t>
      </w:r>
      <w:r w:rsidR="00606D58">
        <w:rPr>
          <w:bCs/>
        </w:rPr>
        <w:t>.</w:t>
      </w:r>
      <w:r w:rsidRPr="00EC7CA9">
        <w:rPr>
          <w:bCs/>
        </w:rPr>
        <w:t xml:space="preserve"> </w:t>
      </w:r>
    </w:p>
    <w:p w14:paraId="40462E20" w14:textId="77777777" w:rsidR="00B93960" w:rsidRDefault="00B93960" w:rsidP="00B93960">
      <w:pPr>
        <w:pStyle w:val="Default"/>
        <w:jc w:val="both"/>
        <w:rPr>
          <w:bCs/>
        </w:rPr>
      </w:pPr>
    </w:p>
    <w:p w14:paraId="191460C3" w14:textId="2D7756F2" w:rsidR="00B93960" w:rsidRDefault="00B93960" w:rsidP="00B93960">
      <w:pPr>
        <w:pStyle w:val="Default"/>
        <w:numPr>
          <w:ilvl w:val="0"/>
          <w:numId w:val="10"/>
        </w:numPr>
        <w:jc w:val="both"/>
        <w:rPr>
          <w:bCs/>
        </w:rPr>
      </w:pPr>
      <w:r>
        <w:rPr>
          <w:bCs/>
        </w:rPr>
        <w:t>Uniforms must be clean, in a good state of repair and presentable</w:t>
      </w:r>
      <w:r w:rsidR="00606D58">
        <w:rPr>
          <w:bCs/>
        </w:rPr>
        <w:t>.</w:t>
      </w:r>
    </w:p>
    <w:p w14:paraId="302F2B62" w14:textId="77777777" w:rsidR="0028468F" w:rsidRDefault="0028468F" w:rsidP="0028468F">
      <w:pPr>
        <w:pStyle w:val="Default"/>
        <w:jc w:val="both"/>
        <w:rPr>
          <w:bCs/>
        </w:rPr>
      </w:pPr>
    </w:p>
    <w:p w14:paraId="1AEBC7D4" w14:textId="564F4FEA" w:rsidR="0028468F" w:rsidRDefault="0028468F" w:rsidP="002E4270">
      <w:pPr>
        <w:pStyle w:val="Default"/>
        <w:numPr>
          <w:ilvl w:val="0"/>
          <w:numId w:val="10"/>
        </w:numPr>
        <w:jc w:val="both"/>
        <w:rPr>
          <w:bCs/>
        </w:rPr>
      </w:pPr>
      <w:r>
        <w:rPr>
          <w:bCs/>
        </w:rPr>
        <w:t>Any make up worn must be discreet</w:t>
      </w:r>
      <w:r w:rsidR="00606D58">
        <w:rPr>
          <w:bCs/>
        </w:rPr>
        <w:t>.</w:t>
      </w:r>
    </w:p>
    <w:p w14:paraId="68C6EB8A" w14:textId="77777777" w:rsidR="00EC7CA9" w:rsidRDefault="00EC7CA9" w:rsidP="00EC7CA9">
      <w:pPr>
        <w:pStyle w:val="Default"/>
        <w:ind w:left="1069"/>
        <w:jc w:val="both"/>
        <w:rPr>
          <w:bCs/>
        </w:rPr>
      </w:pPr>
    </w:p>
    <w:p w14:paraId="7240FED9" w14:textId="4311257F" w:rsidR="00EC7CA9" w:rsidRPr="0028468F" w:rsidRDefault="00EC7CA9" w:rsidP="0028468F">
      <w:pPr>
        <w:pStyle w:val="Default"/>
        <w:numPr>
          <w:ilvl w:val="0"/>
          <w:numId w:val="10"/>
        </w:numPr>
        <w:jc w:val="both"/>
        <w:rPr>
          <w:bCs/>
        </w:rPr>
      </w:pPr>
      <w:r>
        <w:rPr>
          <w:bCs/>
        </w:rPr>
        <w:t xml:space="preserve">Nails </w:t>
      </w:r>
      <w:r w:rsidRPr="00EC7CA9">
        <w:rPr>
          <w:bCs/>
        </w:rPr>
        <w:t>should be short</w:t>
      </w:r>
      <w:r w:rsidR="0028468F">
        <w:rPr>
          <w:bCs/>
        </w:rPr>
        <w:t xml:space="preserve">, well-manicured </w:t>
      </w:r>
      <w:r w:rsidRPr="00EC7CA9">
        <w:rPr>
          <w:bCs/>
        </w:rPr>
        <w:t>and clean.</w:t>
      </w:r>
      <w:r w:rsidR="0028468F">
        <w:rPr>
          <w:bCs/>
        </w:rPr>
        <w:t xml:space="preserve"> </w:t>
      </w:r>
      <w:r w:rsidRPr="0028468F">
        <w:rPr>
          <w:bCs/>
        </w:rPr>
        <w:t>Nail varnish, acrylic nails and nail extensions are strictly forbidden in the clinical environment.</w:t>
      </w:r>
    </w:p>
    <w:p w14:paraId="427DB648" w14:textId="77777777" w:rsidR="00EC7CA9" w:rsidRDefault="00EC7CA9" w:rsidP="00EC7CA9">
      <w:pPr>
        <w:pStyle w:val="ListParagraph"/>
        <w:rPr>
          <w:bCs/>
        </w:rPr>
      </w:pPr>
    </w:p>
    <w:p w14:paraId="78A6468A" w14:textId="61FD8900" w:rsidR="00EC7CA9" w:rsidRPr="00AF3CC1" w:rsidRDefault="00EC7CA9" w:rsidP="00AF3CC1">
      <w:pPr>
        <w:pStyle w:val="Default"/>
        <w:numPr>
          <w:ilvl w:val="0"/>
          <w:numId w:val="10"/>
        </w:numPr>
        <w:jc w:val="both"/>
        <w:rPr>
          <w:bCs/>
        </w:rPr>
      </w:pPr>
      <w:r>
        <w:rPr>
          <w:bCs/>
        </w:rPr>
        <w:t xml:space="preserve">Hair </w:t>
      </w:r>
      <w:r w:rsidRPr="00EC7CA9">
        <w:rPr>
          <w:bCs/>
        </w:rPr>
        <w:t>should be clean and tidy</w:t>
      </w:r>
      <w:r w:rsidR="00AF3CC1">
        <w:rPr>
          <w:bCs/>
        </w:rPr>
        <w:t xml:space="preserve"> and off the face. Long hair must be tied back off the collar with a simple plain band and minimum decoration / accessories</w:t>
      </w:r>
      <w:r w:rsidRPr="00EC7CA9">
        <w:rPr>
          <w:bCs/>
        </w:rPr>
        <w:t>. Staff must ensure that hairstyles do not present a risk of contamination.</w:t>
      </w:r>
      <w:r w:rsidR="00AF3CC1">
        <w:rPr>
          <w:bCs/>
        </w:rPr>
        <w:t xml:space="preserve"> </w:t>
      </w:r>
      <w:r w:rsidRPr="00AF3CC1">
        <w:rPr>
          <w:bCs/>
        </w:rPr>
        <w:t>Extreme hairstyles or colours are not permitted</w:t>
      </w:r>
      <w:r w:rsidR="00AF3CC1">
        <w:rPr>
          <w:bCs/>
        </w:rPr>
        <w:t>.</w:t>
      </w:r>
    </w:p>
    <w:p w14:paraId="1DED06FC" w14:textId="77777777" w:rsidR="00EC7CA9" w:rsidRDefault="00EC7CA9" w:rsidP="00EC7CA9">
      <w:pPr>
        <w:pStyle w:val="ListParagraph"/>
        <w:rPr>
          <w:bCs/>
        </w:rPr>
      </w:pPr>
    </w:p>
    <w:p w14:paraId="3D6B8346" w14:textId="44D01AF1" w:rsidR="00D8431C" w:rsidRDefault="00B93960" w:rsidP="00936AF6">
      <w:pPr>
        <w:pStyle w:val="Default"/>
        <w:numPr>
          <w:ilvl w:val="0"/>
          <w:numId w:val="10"/>
        </w:numPr>
        <w:jc w:val="both"/>
        <w:rPr>
          <w:bCs/>
        </w:rPr>
      </w:pPr>
      <w:r>
        <w:t xml:space="preserve">Head coverings may be worn for cultural, religious or medical reasons but must be close fitting, with no loose ends. These should be plain and undecorated. </w:t>
      </w:r>
      <w:r w:rsidR="00D8431C" w:rsidRPr="00D8431C">
        <w:rPr>
          <w:bCs/>
        </w:rPr>
        <w:t>These, like the uniforms, must be changed daily and laundered following the laundering process recommendations listed later in this policy.</w:t>
      </w:r>
    </w:p>
    <w:p w14:paraId="6097E739" w14:textId="77777777" w:rsidR="00D8431C" w:rsidRDefault="00D8431C" w:rsidP="00D8431C">
      <w:pPr>
        <w:pStyle w:val="ListParagraph"/>
        <w:rPr>
          <w:bCs/>
        </w:rPr>
      </w:pPr>
    </w:p>
    <w:p w14:paraId="3E8E6AE5" w14:textId="77777777" w:rsidR="00D8431C" w:rsidRDefault="00D8431C" w:rsidP="002E4270">
      <w:pPr>
        <w:pStyle w:val="Default"/>
        <w:numPr>
          <w:ilvl w:val="0"/>
          <w:numId w:val="10"/>
        </w:numPr>
        <w:jc w:val="both"/>
        <w:rPr>
          <w:bCs/>
        </w:rPr>
      </w:pPr>
      <w:r>
        <w:rPr>
          <w:bCs/>
        </w:rPr>
        <w:t xml:space="preserve">Staff </w:t>
      </w:r>
      <w:r w:rsidRPr="00D8431C">
        <w:rPr>
          <w:bCs/>
        </w:rPr>
        <w:t>should be clean shaven or neatly trimmed beards or moustaches worn.</w:t>
      </w:r>
    </w:p>
    <w:p w14:paraId="78A7B053" w14:textId="77777777" w:rsidR="00D8431C" w:rsidRDefault="00D8431C" w:rsidP="00D8431C">
      <w:pPr>
        <w:pStyle w:val="ListParagraph"/>
        <w:rPr>
          <w:bCs/>
        </w:rPr>
      </w:pPr>
    </w:p>
    <w:p w14:paraId="114C837F" w14:textId="55A37DC5" w:rsidR="00ED5D78" w:rsidRPr="00AF3CC1" w:rsidRDefault="00AF3CC1" w:rsidP="00AF3CC1">
      <w:pPr>
        <w:pStyle w:val="Default"/>
        <w:numPr>
          <w:ilvl w:val="0"/>
          <w:numId w:val="10"/>
        </w:numPr>
        <w:jc w:val="both"/>
        <w:rPr>
          <w:bCs/>
        </w:rPr>
      </w:pPr>
      <w:r>
        <w:t>Where a staff member has a tattoo in an area that remains exposed when wearing their uniform, the tattoo must not be of a nature that could be considered offensive or be unprofessional</w:t>
      </w:r>
      <w:r w:rsidR="006F3463">
        <w:t xml:space="preserve"> </w:t>
      </w:r>
      <w:r>
        <w:t>(</w:t>
      </w:r>
      <w:r w:rsidR="006F3463">
        <w:t>n</w:t>
      </w:r>
      <w:r>
        <w:t>o political statements</w:t>
      </w:r>
      <w:r w:rsidR="00936AF6">
        <w:t xml:space="preserve">, </w:t>
      </w:r>
      <w:r w:rsidR="00606D58">
        <w:t>logos,</w:t>
      </w:r>
      <w:r>
        <w:t xml:space="preserve"> or crude </w:t>
      </w:r>
      <w:r w:rsidR="00936AF6">
        <w:t>pictures</w:t>
      </w:r>
      <w:r>
        <w:t>)</w:t>
      </w:r>
      <w:r w:rsidR="00606D58">
        <w:t>.</w:t>
      </w:r>
      <w:r>
        <w:t xml:space="preserve"> If you are unsure </w:t>
      </w:r>
      <w:r w:rsidR="00606D58">
        <w:t>whether</w:t>
      </w:r>
      <w:r>
        <w:t xml:space="preserve"> </w:t>
      </w:r>
      <w:r w:rsidR="00606D58">
        <w:t>a</w:t>
      </w:r>
      <w:r>
        <w:t xml:space="preserve"> tattoo may be viewed as offensive, please discuss with your line manager. Where a tattoo is considered professionally inappropriate or likely to cause offence to others (patients, family/friends, visitors and/or other staff) the individual will be requested to cover the tattoo. If the tattoo in question is below the upper arm and covering would conflict with the bare below the elbow principle for clinical staff, guidance should be sought from line manager in the first instance and then the Infection Prevention and Control team as to suitable PPE to cover the tattoo.</w:t>
      </w:r>
    </w:p>
    <w:p w14:paraId="03A5ED7B" w14:textId="266D9BFE" w:rsidR="00B93960" w:rsidRDefault="00B93960" w:rsidP="00B93960">
      <w:pPr>
        <w:pStyle w:val="Default"/>
        <w:jc w:val="both"/>
        <w:rPr>
          <w:bCs/>
        </w:rPr>
      </w:pPr>
      <w:bookmarkStart w:id="14" w:name="_Hlk152585033"/>
    </w:p>
    <w:p w14:paraId="56062A20" w14:textId="6BADF2C8" w:rsidR="00B93960" w:rsidRPr="00606D58" w:rsidRDefault="00B93960" w:rsidP="00B93960">
      <w:pPr>
        <w:pStyle w:val="Default"/>
        <w:numPr>
          <w:ilvl w:val="0"/>
          <w:numId w:val="10"/>
        </w:numPr>
        <w:jc w:val="both"/>
        <w:rPr>
          <w:bCs/>
        </w:rPr>
      </w:pPr>
      <w:r>
        <w:t xml:space="preserve">Smoking or vaping whilst in uniform or on Trust premises is not permitted as per Trusts Smoke </w:t>
      </w:r>
      <w:r w:rsidR="00606D58">
        <w:t>F</w:t>
      </w:r>
      <w:r>
        <w:t xml:space="preserve">ree Policy. Any staff witnessed smoking in uniform will be managed under the Trust </w:t>
      </w:r>
      <w:r w:rsidR="00606D58">
        <w:t>D</w:t>
      </w:r>
      <w:r>
        <w:t>isciplinary policy.</w:t>
      </w:r>
    </w:p>
    <w:p w14:paraId="4866A68F" w14:textId="77777777" w:rsidR="00606D58" w:rsidRDefault="00606D58" w:rsidP="00606D58">
      <w:pPr>
        <w:pStyle w:val="ListParagraph"/>
        <w:rPr>
          <w:bCs/>
        </w:rPr>
      </w:pPr>
    </w:p>
    <w:p w14:paraId="458CDF7D" w14:textId="2B338696" w:rsidR="00606D58" w:rsidRPr="00BD6C01" w:rsidRDefault="00606D58" w:rsidP="00606D58">
      <w:pPr>
        <w:pStyle w:val="Default"/>
        <w:ind w:left="709" w:hanging="709"/>
        <w:jc w:val="both"/>
        <w:rPr>
          <w:bCs/>
        </w:rPr>
      </w:pPr>
      <w:r>
        <w:rPr>
          <w:b/>
          <w:bCs/>
        </w:rPr>
        <w:t>6.7</w:t>
      </w:r>
      <w:r>
        <w:rPr>
          <w:b/>
          <w:bCs/>
        </w:rPr>
        <w:tab/>
        <w:t>Personal Protective Equipment</w:t>
      </w:r>
    </w:p>
    <w:bookmarkEnd w:id="14"/>
    <w:p w14:paraId="7D08A23E" w14:textId="77777777" w:rsidR="00D8431C" w:rsidRPr="00D8431C" w:rsidRDefault="00D8431C" w:rsidP="00536BCC">
      <w:pPr>
        <w:pStyle w:val="Default"/>
        <w:ind w:left="709" w:hanging="709"/>
        <w:jc w:val="both"/>
        <w:rPr>
          <w:b/>
          <w:bCs/>
          <w:sz w:val="12"/>
          <w:szCs w:val="12"/>
        </w:rPr>
      </w:pPr>
    </w:p>
    <w:p w14:paraId="4C0F31A0" w14:textId="35329777" w:rsidR="00DE1F55" w:rsidRPr="00DE1F55" w:rsidRDefault="00DE1F55" w:rsidP="00DE1F55">
      <w:pPr>
        <w:pStyle w:val="Default"/>
        <w:numPr>
          <w:ilvl w:val="0"/>
          <w:numId w:val="24"/>
        </w:numPr>
        <w:jc w:val="both"/>
        <w:rPr>
          <w:bCs/>
        </w:rPr>
      </w:pPr>
      <w:r>
        <w:t>Personal Protective Equipment (PPE) The use of personal protective equipment (PPE), must be based on a risk assessment and comply with the relevant Trust policies</w:t>
      </w:r>
      <w:r w:rsidR="00606D58">
        <w:t>.</w:t>
      </w:r>
    </w:p>
    <w:p w14:paraId="6FFB9300" w14:textId="59E32476" w:rsidR="00DE1F55" w:rsidRDefault="00942606" w:rsidP="007B3ADA">
      <w:pPr>
        <w:pStyle w:val="Default"/>
        <w:numPr>
          <w:ilvl w:val="0"/>
          <w:numId w:val="24"/>
        </w:numPr>
        <w:jc w:val="both"/>
      </w:pPr>
      <w:hyperlink r:id="rId18" w:history="1">
        <w:r w:rsidR="00606D58" w:rsidRPr="006F3463">
          <w:rPr>
            <w:rStyle w:val="Hyperlink"/>
          </w:rPr>
          <w:t xml:space="preserve">Infection Control </w:t>
        </w:r>
        <w:r w:rsidR="00DE1F55" w:rsidRPr="006F3463">
          <w:rPr>
            <w:rStyle w:val="Hyperlink"/>
          </w:rPr>
          <w:t>Personal Protective Equipment Policy</w:t>
        </w:r>
      </w:hyperlink>
      <w:r w:rsidR="00606D58">
        <w:t>.</w:t>
      </w:r>
      <w:r w:rsidR="00DE1F55">
        <w:t xml:space="preserve"> </w:t>
      </w:r>
    </w:p>
    <w:p w14:paraId="2E7CAE70" w14:textId="38B159FE" w:rsidR="00DE1F55" w:rsidRDefault="00942606" w:rsidP="007B3ADA">
      <w:pPr>
        <w:pStyle w:val="Default"/>
        <w:numPr>
          <w:ilvl w:val="0"/>
          <w:numId w:val="24"/>
        </w:numPr>
        <w:jc w:val="both"/>
      </w:pPr>
      <w:hyperlink r:id="rId19" w:history="1">
        <w:r w:rsidR="00DE1F55" w:rsidRPr="006F3463">
          <w:rPr>
            <w:rStyle w:val="Hyperlink"/>
          </w:rPr>
          <w:t>Infection Prevention and Control Overarching Policy</w:t>
        </w:r>
      </w:hyperlink>
      <w:r w:rsidR="00606D58">
        <w:t>.</w:t>
      </w:r>
      <w:r w:rsidR="00DE1F55">
        <w:t xml:space="preserve"> </w:t>
      </w:r>
    </w:p>
    <w:p w14:paraId="207BB15C" w14:textId="568866F3" w:rsidR="00ED5D78" w:rsidRDefault="00942606" w:rsidP="007B3ADA">
      <w:pPr>
        <w:pStyle w:val="Default"/>
        <w:numPr>
          <w:ilvl w:val="0"/>
          <w:numId w:val="24"/>
        </w:numPr>
        <w:jc w:val="both"/>
      </w:pPr>
      <w:hyperlink r:id="rId20" w:history="1">
        <w:r w:rsidR="00DE1F55" w:rsidRPr="006F3463">
          <w:rPr>
            <w:rStyle w:val="Hyperlink"/>
          </w:rPr>
          <w:t>Hand Hygiene Policy (including Bare Below the Elbow)</w:t>
        </w:r>
      </w:hyperlink>
      <w:r w:rsidR="00606D58">
        <w:t>.</w:t>
      </w:r>
    </w:p>
    <w:p w14:paraId="3975BECF" w14:textId="77777777" w:rsidR="00606D58" w:rsidRDefault="00606D58" w:rsidP="00606D58">
      <w:pPr>
        <w:pStyle w:val="Default"/>
        <w:jc w:val="both"/>
      </w:pPr>
    </w:p>
    <w:p w14:paraId="4A93F983" w14:textId="113CD831" w:rsidR="00606D58" w:rsidRDefault="00606D58" w:rsidP="00606D58">
      <w:pPr>
        <w:pStyle w:val="Default"/>
        <w:ind w:left="709" w:hanging="709"/>
        <w:jc w:val="both"/>
      </w:pPr>
      <w:r>
        <w:rPr>
          <w:b/>
          <w:bCs/>
        </w:rPr>
        <w:t>6.8</w:t>
      </w:r>
      <w:r>
        <w:rPr>
          <w:b/>
          <w:bCs/>
        </w:rPr>
        <w:tab/>
        <w:t xml:space="preserve">Staff </w:t>
      </w:r>
      <w:r w:rsidRPr="00606D58">
        <w:rPr>
          <w:b/>
          <w:bCs/>
        </w:rPr>
        <w:t>Working in Clinical Areas Without a Uniform</w:t>
      </w:r>
    </w:p>
    <w:p w14:paraId="40152233" w14:textId="77777777" w:rsidR="00005042" w:rsidRPr="00606D58" w:rsidRDefault="00005042" w:rsidP="00005042">
      <w:pPr>
        <w:pStyle w:val="Default"/>
        <w:ind w:left="720"/>
        <w:jc w:val="both"/>
        <w:rPr>
          <w:b/>
          <w:bCs/>
          <w:sz w:val="12"/>
          <w:szCs w:val="12"/>
        </w:rPr>
      </w:pPr>
    </w:p>
    <w:p w14:paraId="72D79444" w14:textId="3FD38EE0" w:rsidR="00005042" w:rsidRPr="00005042" w:rsidRDefault="00005042" w:rsidP="00606D58">
      <w:pPr>
        <w:pStyle w:val="Default"/>
        <w:numPr>
          <w:ilvl w:val="0"/>
          <w:numId w:val="36"/>
        </w:numPr>
        <w:jc w:val="both"/>
        <w:rPr>
          <w:bCs/>
        </w:rPr>
      </w:pPr>
      <w:r>
        <w:rPr>
          <w:bCs/>
        </w:rPr>
        <w:t>The d</w:t>
      </w:r>
      <w:r w:rsidRPr="00005042">
        <w:rPr>
          <w:bCs/>
        </w:rPr>
        <w:t xml:space="preserve">ecision regarding whether a clinical uniform is </w:t>
      </w:r>
      <w:r>
        <w:rPr>
          <w:bCs/>
        </w:rPr>
        <w:t>to be worn is the responsibility of the service directors in conjunction</w:t>
      </w:r>
      <w:r w:rsidRPr="00005042">
        <w:rPr>
          <w:bCs/>
        </w:rPr>
        <w:t xml:space="preserve"> departmental man</w:t>
      </w:r>
      <w:r>
        <w:rPr>
          <w:bCs/>
        </w:rPr>
        <w:t>a</w:t>
      </w:r>
      <w:r w:rsidRPr="00005042">
        <w:rPr>
          <w:bCs/>
        </w:rPr>
        <w:t>gers</w:t>
      </w:r>
      <w:r w:rsidR="00606D58">
        <w:rPr>
          <w:bCs/>
        </w:rPr>
        <w:t>.</w:t>
      </w:r>
    </w:p>
    <w:p w14:paraId="39A0F67D" w14:textId="49E2520B" w:rsidR="00D8431C" w:rsidRPr="00BD6C01" w:rsidRDefault="00D8431C" w:rsidP="00606D58">
      <w:pPr>
        <w:pStyle w:val="Default"/>
        <w:numPr>
          <w:ilvl w:val="0"/>
          <w:numId w:val="36"/>
        </w:numPr>
        <w:jc w:val="both"/>
        <w:rPr>
          <w:b/>
          <w:bCs/>
        </w:rPr>
      </w:pPr>
      <w:r>
        <w:rPr>
          <w:bCs/>
        </w:rPr>
        <w:t xml:space="preserve">Staff </w:t>
      </w:r>
      <w:r w:rsidRPr="00D8431C">
        <w:rPr>
          <w:bCs/>
        </w:rPr>
        <w:t xml:space="preserve">should select clothing suitable for the function of the service and to </w:t>
      </w:r>
      <w:r w:rsidR="00606D58" w:rsidRPr="00D8431C">
        <w:rPr>
          <w:bCs/>
        </w:rPr>
        <w:t xml:space="preserve">represent </w:t>
      </w:r>
      <w:r w:rsidR="00606D58">
        <w:rPr>
          <w:bCs/>
        </w:rPr>
        <w:t>the</w:t>
      </w:r>
      <w:r w:rsidRPr="00D8431C">
        <w:rPr>
          <w:bCs/>
        </w:rPr>
        <w:t xml:space="preserve"> organisation. Clothing worn by staff must be dedicated workwear and not worn for other purposes.</w:t>
      </w:r>
    </w:p>
    <w:p w14:paraId="07DAA8F5" w14:textId="1BEB6BEE" w:rsidR="00BD6C01" w:rsidRDefault="00BD6C01" w:rsidP="00606D58">
      <w:pPr>
        <w:widowControl/>
        <w:numPr>
          <w:ilvl w:val="0"/>
          <w:numId w:val="12"/>
        </w:numPr>
        <w:autoSpaceDE/>
        <w:autoSpaceDN/>
        <w:adjustRightInd/>
        <w:spacing w:before="40" w:after="20"/>
        <w:jc w:val="both"/>
      </w:pPr>
      <w:r w:rsidRPr="00BD6C01">
        <w:t xml:space="preserve">The following items of clothing are </w:t>
      </w:r>
      <w:r w:rsidRPr="00815C5A">
        <w:rPr>
          <w:b/>
        </w:rPr>
        <w:t xml:space="preserve">not </w:t>
      </w:r>
      <w:r w:rsidRPr="00BD6C01">
        <w:t xml:space="preserve">permitted for </w:t>
      </w:r>
      <w:r w:rsidR="007B3ADA" w:rsidRPr="00BD6C01">
        <w:t>non-uniform</w:t>
      </w:r>
      <w:r w:rsidR="007B3ADA">
        <w:t>ed</w:t>
      </w:r>
      <w:r w:rsidRPr="00BD6C01">
        <w:t xml:space="preserve"> staff:</w:t>
      </w:r>
    </w:p>
    <w:p w14:paraId="3FF89BD7" w14:textId="77777777" w:rsidR="00606D58" w:rsidRDefault="00606D58" w:rsidP="00606D58">
      <w:pPr>
        <w:pStyle w:val="Default"/>
        <w:numPr>
          <w:ilvl w:val="1"/>
          <w:numId w:val="12"/>
        </w:numPr>
        <w:jc w:val="both"/>
      </w:pPr>
      <w:r>
        <w:t>Low waistband trousers showing the abdomen/lower back allowing underwear to be visible</w:t>
      </w:r>
    </w:p>
    <w:p w14:paraId="3F7F6092" w14:textId="14B21D64" w:rsidR="00606D58" w:rsidRDefault="00606D58" w:rsidP="00606D58">
      <w:pPr>
        <w:pStyle w:val="Default"/>
        <w:numPr>
          <w:ilvl w:val="1"/>
          <w:numId w:val="12"/>
        </w:numPr>
        <w:jc w:val="both"/>
      </w:pPr>
      <w:r>
        <w:t>Denim jeans</w:t>
      </w:r>
    </w:p>
    <w:p w14:paraId="14A8963C" w14:textId="77777777" w:rsidR="00606D58" w:rsidRDefault="00606D58" w:rsidP="00606D58">
      <w:pPr>
        <w:pStyle w:val="Default"/>
        <w:numPr>
          <w:ilvl w:val="1"/>
          <w:numId w:val="12"/>
        </w:numPr>
        <w:jc w:val="both"/>
      </w:pPr>
      <w:r>
        <w:t>Cropped tops, showing the abdomen/lower back,</w:t>
      </w:r>
    </w:p>
    <w:p w14:paraId="2298436E" w14:textId="77777777" w:rsidR="00606D58" w:rsidRDefault="00606D58" w:rsidP="00606D58">
      <w:pPr>
        <w:pStyle w:val="Default"/>
        <w:numPr>
          <w:ilvl w:val="1"/>
          <w:numId w:val="12"/>
        </w:numPr>
        <w:jc w:val="both"/>
      </w:pPr>
      <w:r>
        <w:t>Strapless or revealing tops,</w:t>
      </w:r>
    </w:p>
    <w:p w14:paraId="465F9F50" w14:textId="77777777" w:rsidR="00606D58" w:rsidRDefault="00606D58" w:rsidP="00606D58">
      <w:pPr>
        <w:pStyle w:val="Default"/>
        <w:numPr>
          <w:ilvl w:val="1"/>
          <w:numId w:val="12"/>
        </w:numPr>
        <w:jc w:val="both"/>
      </w:pPr>
      <w:r>
        <w:t>Excessive jewellery other than jewellery stated in the policy,</w:t>
      </w:r>
    </w:p>
    <w:p w14:paraId="5D6F9D6C" w14:textId="77777777" w:rsidR="00606D58" w:rsidRDefault="00606D58" w:rsidP="00606D58">
      <w:pPr>
        <w:pStyle w:val="Default"/>
        <w:numPr>
          <w:ilvl w:val="1"/>
          <w:numId w:val="12"/>
        </w:numPr>
        <w:jc w:val="both"/>
      </w:pPr>
      <w:r>
        <w:t>Outfits which have slogans which may be offensive,</w:t>
      </w:r>
    </w:p>
    <w:p w14:paraId="6A9082BD" w14:textId="1448E3C4" w:rsidR="00606D58" w:rsidRPr="00BD6C01" w:rsidRDefault="00606D58" w:rsidP="00606D58">
      <w:pPr>
        <w:pStyle w:val="Default"/>
        <w:numPr>
          <w:ilvl w:val="1"/>
          <w:numId w:val="12"/>
        </w:numPr>
        <w:jc w:val="both"/>
      </w:pPr>
      <w:r>
        <w:t>Other items which may not project a professional image, such as baseball caps, T-shirt with offensive language and hoodies with the hood up.</w:t>
      </w:r>
    </w:p>
    <w:p w14:paraId="03A91015" w14:textId="47447CE3" w:rsidR="00BD6C01" w:rsidRPr="00606D58" w:rsidRDefault="00BD6C01" w:rsidP="00606D58">
      <w:pPr>
        <w:widowControl/>
        <w:autoSpaceDE/>
        <w:autoSpaceDN/>
        <w:adjustRightInd/>
        <w:spacing w:before="40" w:after="20"/>
        <w:ind w:left="1069"/>
        <w:jc w:val="both"/>
        <w:rPr>
          <w:sz w:val="4"/>
          <w:szCs w:val="4"/>
        </w:rPr>
      </w:pPr>
    </w:p>
    <w:p w14:paraId="05D19287" w14:textId="77777777" w:rsidR="00D8431C" w:rsidRPr="00D8431C" w:rsidRDefault="00D8431C" w:rsidP="00606D58">
      <w:pPr>
        <w:pStyle w:val="Default"/>
        <w:numPr>
          <w:ilvl w:val="0"/>
          <w:numId w:val="12"/>
        </w:numPr>
        <w:jc w:val="both"/>
        <w:rPr>
          <w:bCs/>
        </w:rPr>
      </w:pPr>
      <w:r>
        <w:rPr>
          <w:bCs/>
        </w:rPr>
        <w:t xml:space="preserve">Protective </w:t>
      </w:r>
      <w:r w:rsidRPr="00D8431C">
        <w:rPr>
          <w:bCs/>
        </w:rPr>
        <w:t>clothing should be worn as required/directed.</w:t>
      </w:r>
    </w:p>
    <w:p w14:paraId="53EEF2F9" w14:textId="77777777" w:rsidR="00D8431C" w:rsidRDefault="00D8431C" w:rsidP="00536BCC">
      <w:pPr>
        <w:pStyle w:val="Default"/>
        <w:ind w:left="709" w:hanging="709"/>
        <w:jc w:val="both"/>
        <w:rPr>
          <w:bCs/>
        </w:rPr>
      </w:pPr>
    </w:p>
    <w:p w14:paraId="10EC2190" w14:textId="77777777" w:rsidR="00D8431C" w:rsidRDefault="00D8431C" w:rsidP="00D8431C">
      <w:pPr>
        <w:pStyle w:val="Default"/>
        <w:ind w:left="709" w:hanging="709"/>
        <w:jc w:val="both"/>
        <w:rPr>
          <w:b/>
          <w:bCs/>
        </w:rPr>
      </w:pPr>
      <w:r>
        <w:rPr>
          <w:b/>
          <w:bCs/>
        </w:rPr>
        <w:t>6.9</w:t>
      </w:r>
      <w:r>
        <w:rPr>
          <w:b/>
          <w:bCs/>
        </w:rPr>
        <w:tab/>
        <w:t>Outer Garments</w:t>
      </w:r>
    </w:p>
    <w:p w14:paraId="4DD04264" w14:textId="77777777" w:rsidR="00D8431C" w:rsidRPr="00D8431C" w:rsidRDefault="00D8431C" w:rsidP="00D8431C">
      <w:pPr>
        <w:pStyle w:val="Default"/>
        <w:ind w:left="709" w:hanging="709"/>
        <w:jc w:val="both"/>
        <w:rPr>
          <w:bCs/>
          <w:sz w:val="12"/>
          <w:szCs w:val="12"/>
        </w:rPr>
      </w:pPr>
    </w:p>
    <w:p w14:paraId="498FCF31" w14:textId="77777777" w:rsidR="00D8431C" w:rsidRDefault="00D8431C" w:rsidP="002E4270">
      <w:pPr>
        <w:pStyle w:val="Default"/>
        <w:numPr>
          <w:ilvl w:val="0"/>
          <w:numId w:val="13"/>
        </w:numPr>
        <w:jc w:val="both"/>
        <w:rPr>
          <w:bCs/>
        </w:rPr>
      </w:pPr>
      <w:r>
        <w:rPr>
          <w:bCs/>
        </w:rPr>
        <w:t xml:space="preserve">Outer </w:t>
      </w:r>
      <w:r w:rsidRPr="00D8431C">
        <w:rPr>
          <w:bCs/>
        </w:rPr>
        <w:t>Garments, jumpers, cardigans, fleece/jackets etc. should not be worn in clinical areas.</w:t>
      </w:r>
    </w:p>
    <w:p w14:paraId="2D0C74FA" w14:textId="77777777" w:rsidR="00D8431C" w:rsidRDefault="00D8431C" w:rsidP="00D8431C">
      <w:pPr>
        <w:pStyle w:val="Default"/>
        <w:ind w:left="1069"/>
        <w:jc w:val="both"/>
        <w:rPr>
          <w:bCs/>
        </w:rPr>
      </w:pPr>
    </w:p>
    <w:p w14:paraId="51F05D0E" w14:textId="019F3A99" w:rsidR="00D8431C" w:rsidRDefault="00D8431C" w:rsidP="002E4270">
      <w:pPr>
        <w:pStyle w:val="Default"/>
        <w:numPr>
          <w:ilvl w:val="0"/>
          <w:numId w:val="13"/>
        </w:numPr>
        <w:jc w:val="both"/>
        <w:rPr>
          <w:bCs/>
        </w:rPr>
      </w:pPr>
      <w:r>
        <w:rPr>
          <w:bCs/>
        </w:rPr>
        <w:t xml:space="preserve">During </w:t>
      </w:r>
      <w:r w:rsidRPr="00D8431C">
        <w:rPr>
          <w:bCs/>
        </w:rPr>
        <w:t xml:space="preserve">cold periods staff may wear appropriate warm clothing when they are not attending patients but any additional outer garment, e.g. cardigan, fleece etc. must be </w:t>
      </w:r>
      <w:r w:rsidR="00BD6C01">
        <w:rPr>
          <w:bCs/>
        </w:rPr>
        <w:t xml:space="preserve">plain navy or black in colour and </w:t>
      </w:r>
      <w:r w:rsidRPr="00D8431C">
        <w:rPr>
          <w:bCs/>
        </w:rPr>
        <w:t>removed before hand hygiene is undertaken prior to patient contact and not put on again until hand hygiene post patient contact has been undertaken. The warm clothing garment must be treated as part of the uniform and washed after each shift following the same wash temperature/laundering process</w:t>
      </w:r>
      <w:r w:rsidR="00606D58">
        <w:rPr>
          <w:bCs/>
        </w:rPr>
        <w:t>.</w:t>
      </w:r>
    </w:p>
    <w:p w14:paraId="0D2ED1CF" w14:textId="77777777" w:rsidR="00D8431C" w:rsidRDefault="00D8431C" w:rsidP="00536BCC">
      <w:pPr>
        <w:pStyle w:val="Default"/>
        <w:ind w:left="709" w:hanging="709"/>
        <w:jc w:val="both"/>
        <w:rPr>
          <w:bCs/>
        </w:rPr>
      </w:pPr>
    </w:p>
    <w:p w14:paraId="58339F01" w14:textId="77777777" w:rsidR="00D8431C" w:rsidRDefault="00D8431C" w:rsidP="00D8431C">
      <w:pPr>
        <w:pStyle w:val="Default"/>
        <w:ind w:left="709" w:hanging="709"/>
        <w:jc w:val="both"/>
        <w:rPr>
          <w:b/>
          <w:bCs/>
        </w:rPr>
      </w:pPr>
      <w:r>
        <w:rPr>
          <w:b/>
          <w:bCs/>
        </w:rPr>
        <w:t>6.10</w:t>
      </w:r>
      <w:r>
        <w:rPr>
          <w:b/>
          <w:bCs/>
        </w:rPr>
        <w:tab/>
        <w:t>Out of Work</w:t>
      </w:r>
    </w:p>
    <w:p w14:paraId="4F67DB07" w14:textId="77777777" w:rsidR="00D8431C" w:rsidRPr="00D8431C" w:rsidRDefault="00D8431C" w:rsidP="00D8431C">
      <w:pPr>
        <w:pStyle w:val="Default"/>
        <w:ind w:left="709" w:hanging="709"/>
        <w:jc w:val="both"/>
        <w:rPr>
          <w:bCs/>
          <w:sz w:val="12"/>
          <w:szCs w:val="12"/>
        </w:rPr>
      </w:pPr>
    </w:p>
    <w:p w14:paraId="5E4A8A6F" w14:textId="77777777" w:rsidR="00D8431C" w:rsidRDefault="00D8431C" w:rsidP="002E4270">
      <w:pPr>
        <w:pStyle w:val="Default"/>
        <w:numPr>
          <w:ilvl w:val="0"/>
          <w:numId w:val="14"/>
        </w:numPr>
        <w:jc w:val="both"/>
        <w:rPr>
          <w:bCs/>
        </w:rPr>
      </w:pPr>
      <w:r>
        <w:rPr>
          <w:bCs/>
        </w:rPr>
        <w:t xml:space="preserve">All </w:t>
      </w:r>
      <w:r w:rsidRPr="00D8431C">
        <w:rPr>
          <w:bCs/>
        </w:rPr>
        <w:t>GHC staff undertaking work in the community setting must wear the prescribed uniform when on duty and meet all the elements of the uniform policy unless otherwise agreed.</w:t>
      </w:r>
    </w:p>
    <w:p w14:paraId="6CADBDEE" w14:textId="77777777" w:rsidR="00D8431C" w:rsidRDefault="00D8431C" w:rsidP="00D8431C">
      <w:pPr>
        <w:pStyle w:val="Default"/>
        <w:ind w:left="1069"/>
        <w:jc w:val="both"/>
        <w:rPr>
          <w:bCs/>
        </w:rPr>
      </w:pPr>
    </w:p>
    <w:p w14:paraId="605C4C18" w14:textId="77777777" w:rsidR="00D8431C" w:rsidRDefault="00D8431C" w:rsidP="002E4270">
      <w:pPr>
        <w:pStyle w:val="Default"/>
        <w:numPr>
          <w:ilvl w:val="0"/>
          <w:numId w:val="14"/>
        </w:numPr>
        <w:jc w:val="both"/>
        <w:rPr>
          <w:bCs/>
        </w:rPr>
      </w:pPr>
      <w:r>
        <w:rPr>
          <w:bCs/>
        </w:rPr>
        <w:t xml:space="preserve">GHC, </w:t>
      </w:r>
      <w:r w:rsidRPr="00D8431C">
        <w:rPr>
          <w:bCs/>
        </w:rPr>
        <w:t>bank, agency and locum staff should travel to and from work in their own clothes and change at work. If this is not possible uniform must be covered by an appropriate outer garment.</w:t>
      </w:r>
    </w:p>
    <w:p w14:paraId="4FE01FA4" w14:textId="77777777" w:rsidR="00D8431C" w:rsidRDefault="00D8431C" w:rsidP="00D8431C">
      <w:pPr>
        <w:pStyle w:val="ListParagraph"/>
        <w:rPr>
          <w:bCs/>
        </w:rPr>
      </w:pPr>
    </w:p>
    <w:p w14:paraId="642AB822" w14:textId="2F899DDA" w:rsidR="00D8431C" w:rsidRDefault="00D8431C" w:rsidP="002E4270">
      <w:pPr>
        <w:pStyle w:val="Default"/>
        <w:numPr>
          <w:ilvl w:val="0"/>
          <w:numId w:val="14"/>
        </w:numPr>
        <w:jc w:val="both"/>
        <w:rPr>
          <w:bCs/>
        </w:rPr>
      </w:pPr>
      <w:r>
        <w:rPr>
          <w:bCs/>
        </w:rPr>
        <w:t xml:space="preserve">GHC, </w:t>
      </w:r>
      <w:r w:rsidR="002E4270" w:rsidRPr="002E4270">
        <w:rPr>
          <w:bCs/>
        </w:rPr>
        <w:t xml:space="preserve">bank, agency and locum staff should not be seen smoking </w:t>
      </w:r>
      <w:r w:rsidR="00936AF6">
        <w:rPr>
          <w:bCs/>
        </w:rPr>
        <w:t xml:space="preserve">or vaping </w:t>
      </w:r>
      <w:r w:rsidR="002E4270" w:rsidRPr="002E4270">
        <w:rPr>
          <w:bCs/>
        </w:rPr>
        <w:t>in uniform.</w:t>
      </w:r>
    </w:p>
    <w:p w14:paraId="55E6DD39" w14:textId="77777777" w:rsidR="002E4270" w:rsidRDefault="002E4270" w:rsidP="002E4270">
      <w:pPr>
        <w:pStyle w:val="ListParagraph"/>
        <w:rPr>
          <w:bCs/>
        </w:rPr>
      </w:pPr>
    </w:p>
    <w:p w14:paraId="14C1AAA0" w14:textId="20CBF1B1" w:rsidR="002E4270" w:rsidRDefault="002E4270" w:rsidP="002E4270">
      <w:pPr>
        <w:pStyle w:val="Default"/>
        <w:numPr>
          <w:ilvl w:val="0"/>
          <w:numId w:val="14"/>
        </w:numPr>
        <w:jc w:val="both"/>
        <w:rPr>
          <w:bCs/>
        </w:rPr>
      </w:pPr>
      <w:r>
        <w:rPr>
          <w:bCs/>
        </w:rPr>
        <w:t xml:space="preserve">GHC, </w:t>
      </w:r>
      <w:r w:rsidRPr="002E4270">
        <w:rPr>
          <w:bCs/>
        </w:rPr>
        <w:t>bank, agency and locum staff should not be seen shopping whilst in uniform</w:t>
      </w:r>
      <w:r w:rsidR="00B93960">
        <w:rPr>
          <w:bCs/>
        </w:rPr>
        <w:t xml:space="preserve">, exceptions to this </w:t>
      </w:r>
      <w:r w:rsidR="00936AF6">
        <w:rPr>
          <w:bCs/>
        </w:rPr>
        <w:t>are</w:t>
      </w:r>
      <w:r w:rsidR="00B93960">
        <w:rPr>
          <w:bCs/>
        </w:rPr>
        <w:t xml:space="preserve"> community staff who need to get petrol / food and drink while on duty</w:t>
      </w:r>
      <w:r w:rsidR="00606D58">
        <w:rPr>
          <w:bCs/>
        </w:rPr>
        <w:t>.</w:t>
      </w:r>
    </w:p>
    <w:p w14:paraId="274EC76E" w14:textId="77777777" w:rsidR="00D8431C" w:rsidRDefault="00D8431C" w:rsidP="00536BCC">
      <w:pPr>
        <w:pStyle w:val="Default"/>
        <w:ind w:left="709" w:hanging="709"/>
        <w:jc w:val="both"/>
        <w:rPr>
          <w:bCs/>
        </w:rPr>
      </w:pPr>
    </w:p>
    <w:p w14:paraId="1445829B" w14:textId="2A5642FC" w:rsidR="00D8431C" w:rsidRDefault="00D8431C" w:rsidP="00D8431C">
      <w:pPr>
        <w:pStyle w:val="Default"/>
        <w:ind w:left="709" w:hanging="709"/>
        <w:jc w:val="both"/>
        <w:rPr>
          <w:b/>
          <w:bCs/>
        </w:rPr>
      </w:pPr>
      <w:r>
        <w:rPr>
          <w:b/>
          <w:bCs/>
        </w:rPr>
        <w:t>6.</w:t>
      </w:r>
      <w:r w:rsidR="002E4270">
        <w:rPr>
          <w:b/>
          <w:bCs/>
        </w:rPr>
        <w:t>11</w:t>
      </w:r>
      <w:r>
        <w:rPr>
          <w:b/>
          <w:bCs/>
        </w:rPr>
        <w:tab/>
      </w:r>
      <w:r w:rsidR="002E4270">
        <w:rPr>
          <w:b/>
          <w:bCs/>
        </w:rPr>
        <w:t>Individual Requirements</w:t>
      </w:r>
    </w:p>
    <w:p w14:paraId="4A5475F8" w14:textId="253E7C51" w:rsidR="00DE1F55" w:rsidRPr="00606D58" w:rsidRDefault="00DE1F55" w:rsidP="00D8431C">
      <w:pPr>
        <w:pStyle w:val="Default"/>
        <w:ind w:left="709" w:hanging="709"/>
        <w:jc w:val="both"/>
        <w:rPr>
          <w:b/>
          <w:bCs/>
          <w:sz w:val="12"/>
          <w:szCs w:val="12"/>
        </w:rPr>
      </w:pPr>
    </w:p>
    <w:p w14:paraId="6934055E" w14:textId="2E889855" w:rsidR="00DE1F55" w:rsidRDefault="00DE1F55" w:rsidP="00D8431C">
      <w:pPr>
        <w:pStyle w:val="Default"/>
        <w:ind w:left="709" w:hanging="709"/>
        <w:jc w:val="both"/>
        <w:rPr>
          <w:b/>
          <w:bCs/>
        </w:rPr>
      </w:pPr>
      <w:r>
        <w:t xml:space="preserve">          </w:t>
      </w:r>
      <w:r w:rsidR="00606D58">
        <w:t xml:space="preserve"> </w:t>
      </w:r>
      <w:r w:rsidRPr="00936AF6">
        <w:rPr>
          <w:u w:val="single"/>
        </w:rPr>
        <w:t>Staff Comfort and Safety</w:t>
      </w:r>
      <w:r>
        <w:t xml:space="preserve"> As far as possible, subject to the overriding requirements of patient safety and public confidence, staff should feel comfortable in their uniforms and work wear. This includes being able to dress in accordance with their </w:t>
      </w:r>
      <w:r w:rsidR="00551073">
        <w:t xml:space="preserve">personal preference and </w:t>
      </w:r>
      <w:r>
        <w:t>cultural practices, where it does not conflict with the above principles and standards outlined in the policy.</w:t>
      </w:r>
    </w:p>
    <w:p w14:paraId="49B03E43" w14:textId="77777777" w:rsidR="002E4270" w:rsidRPr="002E4270" w:rsidRDefault="002E4270" w:rsidP="00D8431C">
      <w:pPr>
        <w:pStyle w:val="Default"/>
        <w:ind w:left="709" w:hanging="709"/>
        <w:jc w:val="both"/>
        <w:rPr>
          <w:b/>
          <w:bCs/>
          <w:sz w:val="12"/>
          <w:szCs w:val="12"/>
        </w:rPr>
      </w:pPr>
    </w:p>
    <w:p w14:paraId="095174E6" w14:textId="2AAB49FC" w:rsidR="002E4270" w:rsidRDefault="002E4270" w:rsidP="002E4270">
      <w:pPr>
        <w:pStyle w:val="Default"/>
        <w:ind w:left="709"/>
        <w:jc w:val="both"/>
        <w:rPr>
          <w:bCs/>
        </w:rPr>
      </w:pPr>
      <w:r w:rsidRPr="002E4270">
        <w:rPr>
          <w:bCs/>
        </w:rPr>
        <w:t>There will be circumstances where adhering to the policy may cause difficulties and this must be discussed with the line manager, who will give due consideration.</w:t>
      </w:r>
    </w:p>
    <w:p w14:paraId="0974376A" w14:textId="77777777" w:rsidR="00606D58" w:rsidRDefault="00606D58" w:rsidP="002E4270">
      <w:pPr>
        <w:pStyle w:val="Default"/>
        <w:ind w:left="709"/>
        <w:jc w:val="both"/>
        <w:rPr>
          <w:bCs/>
        </w:rPr>
      </w:pPr>
    </w:p>
    <w:p w14:paraId="08420E3C" w14:textId="1D00D838" w:rsidR="00DE1F55" w:rsidRDefault="00DE1F55" w:rsidP="002E4270">
      <w:pPr>
        <w:pStyle w:val="Default"/>
        <w:ind w:left="709"/>
        <w:jc w:val="both"/>
        <w:rPr>
          <w:bCs/>
        </w:rPr>
      </w:pPr>
      <w:r>
        <w:t>Any variation from the policy should be addressed through a documented risk assessment. This is to be carried out by the line manager, supported by relevant expertise e.g. Human Resources, Occupational Health, Infection Prevention and Control and Health and Safety, and a decision made based on the assessment which is agreed.</w:t>
      </w:r>
    </w:p>
    <w:p w14:paraId="14FE45E4" w14:textId="77777777" w:rsidR="002E4270" w:rsidRDefault="002E4270" w:rsidP="002E4270">
      <w:pPr>
        <w:pStyle w:val="Default"/>
        <w:ind w:left="709"/>
        <w:jc w:val="both"/>
        <w:rPr>
          <w:bCs/>
        </w:rPr>
      </w:pPr>
    </w:p>
    <w:p w14:paraId="79CC075A" w14:textId="77777777" w:rsidR="002E4270" w:rsidRDefault="002E4270" w:rsidP="002E4270">
      <w:pPr>
        <w:pStyle w:val="Default"/>
        <w:ind w:left="709"/>
        <w:jc w:val="both"/>
        <w:rPr>
          <w:bCs/>
        </w:rPr>
      </w:pPr>
      <w:r>
        <w:rPr>
          <w:bCs/>
        </w:rPr>
        <w:t>Circumstances may include:</w:t>
      </w:r>
    </w:p>
    <w:p w14:paraId="23430B7F" w14:textId="77777777" w:rsidR="002E4270" w:rsidRPr="002E4270" w:rsidRDefault="002E4270" w:rsidP="002E4270">
      <w:pPr>
        <w:pStyle w:val="Default"/>
        <w:ind w:left="709"/>
        <w:jc w:val="both"/>
        <w:rPr>
          <w:bCs/>
          <w:sz w:val="6"/>
          <w:szCs w:val="6"/>
        </w:rPr>
      </w:pPr>
    </w:p>
    <w:p w14:paraId="5E1CCE18" w14:textId="77777777" w:rsidR="002E4270" w:rsidRDefault="002E4270" w:rsidP="002E4270">
      <w:pPr>
        <w:pStyle w:val="Default"/>
        <w:numPr>
          <w:ilvl w:val="0"/>
          <w:numId w:val="15"/>
        </w:numPr>
        <w:jc w:val="both"/>
        <w:rPr>
          <w:bCs/>
        </w:rPr>
      </w:pPr>
      <w:r>
        <w:rPr>
          <w:bCs/>
        </w:rPr>
        <w:t>Pregnancy</w:t>
      </w:r>
    </w:p>
    <w:p w14:paraId="121B4916" w14:textId="77777777" w:rsidR="002E4270" w:rsidRPr="002E4270" w:rsidRDefault="002E4270" w:rsidP="002E4270">
      <w:pPr>
        <w:pStyle w:val="Default"/>
        <w:numPr>
          <w:ilvl w:val="0"/>
          <w:numId w:val="15"/>
        </w:numPr>
        <w:jc w:val="both"/>
        <w:rPr>
          <w:bCs/>
        </w:rPr>
      </w:pPr>
      <w:r>
        <w:rPr>
          <w:bCs/>
        </w:rPr>
        <w:t xml:space="preserve">Religious </w:t>
      </w:r>
      <w:r w:rsidRPr="002E4270">
        <w:rPr>
          <w:bCs/>
        </w:rPr>
        <w:t>and cultural beliefs</w:t>
      </w:r>
    </w:p>
    <w:p w14:paraId="3BCF86B7" w14:textId="77777777" w:rsidR="002E4270" w:rsidRPr="002E4270" w:rsidRDefault="002E4270" w:rsidP="002E4270">
      <w:pPr>
        <w:pStyle w:val="Default"/>
        <w:numPr>
          <w:ilvl w:val="0"/>
          <w:numId w:val="15"/>
        </w:numPr>
        <w:jc w:val="both"/>
        <w:rPr>
          <w:bCs/>
        </w:rPr>
      </w:pPr>
      <w:r w:rsidRPr="002E4270">
        <w:rPr>
          <w:bCs/>
        </w:rPr>
        <w:t>Issues relating to health</w:t>
      </w:r>
    </w:p>
    <w:p w14:paraId="236FFD63" w14:textId="77777777" w:rsidR="002E4270" w:rsidRPr="002E4270" w:rsidRDefault="002E4270" w:rsidP="002E4270">
      <w:pPr>
        <w:pStyle w:val="Default"/>
        <w:numPr>
          <w:ilvl w:val="0"/>
          <w:numId w:val="15"/>
        </w:numPr>
        <w:jc w:val="both"/>
        <w:rPr>
          <w:bCs/>
        </w:rPr>
      </w:pPr>
      <w:r w:rsidRPr="002E4270">
        <w:rPr>
          <w:bCs/>
        </w:rPr>
        <w:t>Staff with a disability</w:t>
      </w:r>
    </w:p>
    <w:p w14:paraId="1A588FD1" w14:textId="77777777" w:rsidR="002E4270" w:rsidRDefault="002E4270" w:rsidP="002E4270">
      <w:pPr>
        <w:pStyle w:val="Default"/>
        <w:numPr>
          <w:ilvl w:val="0"/>
          <w:numId w:val="15"/>
        </w:numPr>
        <w:jc w:val="both"/>
        <w:rPr>
          <w:bCs/>
        </w:rPr>
      </w:pPr>
      <w:r w:rsidRPr="002E4270">
        <w:rPr>
          <w:bCs/>
        </w:rPr>
        <w:t>Staff undergoing gender reassignment</w:t>
      </w:r>
      <w:r>
        <w:rPr>
          <w:bCs/>
        </w:rPr>
        <w:t>.</w:t>
      </w:r>
    </w:p>
    <w:p w14:paraId="5291F807" w14:textId="77777777" w:rsidR="002E4270" w:rsidRDefault="002E4270" w:rsidP="002E4270">
      <w:pPr>
        <w:pStyle w:val="Default"/>
        <w:jc w:val="both"/>
        <w:rPr>
          <w:bCs/>
        </w:rPr>
      </w:pPr>
    </w:p>
    <w:p w14:paraId="44E4F9BD" w14:textId="77777777" w:rsidR="002E4270" w:rsidRPr="002E4270" w:rsidRDefault="002E4270" w:rsidP="002E4270">
      <w:pPr>
        <w:pStyle w:val="Default"/>
        <w:ind w:left="709"/>
        <w:jc w:val="both"/>
        <w:rPr>
          <w:bCs/>
        </w:rPr>
      </w:pPr>
      <w:r>
        <w:rPr>
          <w:bCs/>
        </w:rPr>
        <w:t xml:space="preserve">Staff </w:t>
      </w:r>
      <w:r w:rsidRPr="002E4270">
        <w:rPr>
          <w:bCs/>
        </w:rPr>
        <w:t>working with children must take advice from their line managers regarding the flexibility of the uniform policy.</w:t>
      </w:r>
    </w:p>
    <w:p w14:paraId="1F4D8F4B" w14:textId="77777777" w:rsidR="002E4270" w:rsidRDefault="002E4270" w:rsidP="00D8431C">
      <w:pPr>
        <w:pStyle w:val="Default"/>
        <w:ind w:left="709" w:hanging="709"/>
        <w:jc w:val="both"/>
        <w:rPr>
          <w:bCs/>
        </w:rPr>
      </w:pPr>
    </w:p>
    <w:p w14:paraId="7D7EFC98" w14:textId="77777777" w:rsidR="002E4270" w:rsidRDefault="002E4270" w:rsidP="002E4270">
      <w:pPr>
        <w:pStyle w:val="Default"/>
        <w:ind w:left="709" w:hanging="709"/>
        <w:jc w:val="both"/>
        <w:rPr>
          <w:b/>
          <w:bCs/>
        </w:rPr>
      </w:pPr>
      <w:r>
        <w:rPr>
          <w:b/>
          <w:bCs/>
        </w:rPr>
        <w:t>6.12</w:t>
      </w:r>
      <w:r>
        <w:rPr>
          <w:b/>
          <w:bCs/>
        </w:rPr>
        <w:tab/>
        <w:t>General Principles</w:t>
      </w:r>
    </w:p>
    <w:p w14:paraId="0BAD56F2" w14:textId="77777777" w:rsidR="002E4270" w:rsidRPr="002E4270" w:rsidRDefault="002E4270" w:rsidP="002E4270">
      <w:pPr>
        <w:pStyle w:val="Default"/>
        <w:ind w:left="709" w:hanging="709"/>
        <w:jc w:val="both"/>
        <w:rPr>
          <w:bCs/>
          <w:sz w:val="12"/>
          <w:szCs w:val="12"/>
        </w:rPr>
      </w:pPr>
    </w:p>
    <w:p w14:paraId="13ED41FB" w14:textId="77777777" w:rsidR="002E4270" w:rsidRDefault="002E4270" w:rsidP="00F460C5">
      <w:pPr>
        <w:pStyle w:val="Default"/>
        <w:ind w:left="312" w:firstLine="397"/>
        <w:jc w:val="both"/>
        <w:rPr>
          <w:bCs/>
        </w:rPr>
      </w:pPr>
      <w:r>
        <w:rPr>
          <w:bCs/>
        </w:rPr>
        <w:t xml:space="preserve">Some </w:t>
      </w:r>
      <w:r w:rsidRPr="002E4270">
        <w:rPr>
          <w:bCs/>
        </w:rPr>
        <w:t>staff may have specific clothing requirements based upon the need</w:t>
      </w:r>
      <w:r>
        <w:rPr>
          <w:bCs/>
        </w:rPr>
        <w:t>:</w:t>
      </w:r>
    </w:p>
    <w:p w14:paraId="1008F947" w14:textId="77777777" w:rsidR="002E4270" w:rsidRPr="002E4270" w:rsidRDefault="002E4270" w:rsidP="002E4270">
      <w:pPr>
        <w:pStyle w:val="Default"/>
        <w:ind w:left="1069"/>
        <w:jc w:val="both"/>
        <w:rPr>
          <w:bCs/>
          <w:sz w:val="6"/>
          <w:szCs w:val="6"/>
        </w:rPr>
      </w:pPr>
    </w:p>
    <w:p w14:paraId="434FCA05" w14:textId="77777777" w:rsidR="002E4270" w:rsidRPr="002E4270" w:rsidRDefault="002E4270" w:rsidP="00F460C5">
      <w:pPr>
        <w:pStyle w:val="Default"/>
        <w:numPr>
          <w:ilvl w:val="0"/>
          <w:numId w:val="17"/>
        </w:numPr>
        <w:jc w:val="both"/>
        <w:rPr>
          <w:bCs/>
        </w:rPr>
      </w:pPr>
      <w:r>
        <w:rPr>
          <w:bCs/>
        </w:rPr>
        <w:t xml:space="preserve">Personal </w:t>
      </w:r>
      <w:r w:rsidRPr="002E4270">
        <w:rPr>
          <w:bCs/>
        </w:rPr>
        <w:t>safety</w:t>
      </w:r>
    </w:p>
    <w:p w14:paraId="6706089E" w14:textId="77777777" w:rsidR="002E4270" w:rsidRPr="002E4270" w:rsidRDefault="002E4270" w:rsidP="00F460C5">
      <w:pPr>
        <w:pStyle w:val="Default"/>
        <w:numPr>
          <w:ilvl w:val="0"/>
          <w:numId w:val="17"/>
        </w:numPr>
        <w:jc w:val="both"/>
        <w:rPr>
          <w:bCs/>
        </w:rPr>
      </w:pPr>
      <w:r w:rsidRPr="002E4270">
        <w:rPr>
          <w:bCs/>
        </w:rPr>
        <w:t>Statutory regulatory requirement</w:t>
      </w:r>
    </w:p>
    <w:p w14:paraId="6D857754" w14:textId="77777777" w:rsidR="002E4270" w:rsidRPr="002E4270" w:rsidRDefault="002E4270" w:rsidP="00F460C5">
      <w:pPr>
        <w:pStyle w:val="Default"/>
        <w:numPr>
          <w:ilvl w:val="0"/>
          <w:numId w:val="17"/>
        </w:numPr>
        <w:jc w:val="both"/>
        <w:rPr>
          <w:bCs/>
        </w:rPr>
      </w:pPr>
      <w:r w:rsidRPr="002E4270">
        <w:rPr>
          <w:bCs/>
        </w:rPr>
        <w:t xml:space="preserve">Work environment (including outside working) </w:t>
      </w:r>
    </w:p>
    <w:p w14:paraId="343FBADE" w14:textId="4A7EA0B8" w:rsidR="002E4270" w:rsidRDefault="002E4270" w:rsidP="00F460C5">
      <w:pPr>
        <w:pStyle w:val="Default"/>
        <w:numPr>
          <w:ilvl w:val="0"/>
          <w:numId w:val="17"/>
        </w:numPr>
        <w:jc w:val="both"/>
        <w:rPr>
          <w:bCs/>
        </w:rPr>
      </w:pPr>
      <w:r w:rsidRPr="002E4270">
        <w:rPr>
          <w:bCs/>
        </w:rPr>
        <w:t>Infection prevention and control</w:t>
      </w:r>
      <w:r w:rsidR="00606D58">
        <w:rPr>
          <w:bCs/>
        </w:rPr>
        <w:t>.</w:t>
      </w:r>
    </w:p>
    <w:p w14:paraId="0BF0991D" w14:textId="77777777" w:rsidR="002E4270" w:rsidRDefault="002E4270" w:rsidP="002E4270">
      <w:pPr>
        <w:pStyle w:val="Default"/>
        <w:ind w:left="1069"/>
        <w:jc w:val="both"/>
        <w:rPr>
          <w:bCs/>
        </w:rPr>
      </w:pPr>
    </w:p>
    <w:p w14:paraId="282EA56F" w14:textId="04285A3E" w:rsidR="002E4270" w:rsidRDefault="002E4270" w:rsidP="00F460C5">
      <w:pPr>
        <w:pStyle w:val="Default"/>
        <w:ind w:left="709"/>
        <w:jc w:val="both"/>
        <w:rPr>
          <w:bCs/>
        </w:rPr>
      </w:pPr>
      <w:r>
        <w:rPr>
          <w:bCs/>
        </w:rPr>
        <w:t xml:space="preserve">All </w:t>
      </w:r>
      <w:r w:rsidRPr="002E4270">
        <w:rPr>
          <w:bCs/>
        </w:rPr>
        <w:t xml:space="preserve">staff including </w:t>
      </w:r>
      <w:r w:rsidR="002552C7">
        <w:rPr>
          <w:bCs/>
        </w:rPr>
        <w:t>F</w:t>
      </w:r>
      <w:r w:rsidR="009C6AE6">
        <w:rPr>
          <w:bCs/>
        </w:rPr>
        <w:t>acilities s</w:t>
      </w:r>
      <w:r w:rsidRPr="002E4270">
        <w:rPr>
          <w:bCs/>
        </w:rPr>
        <w:t xml:space="preserve">ervices staff, Administration staff, Portering and Driving </w:t>
      </w:r>
      <w:r w:rsidR="002552C7">
        <w:rPr>
          <w:bCs/>
        </w:rPr>
        <w:t>s</w:t>
      </w:r>
      <w:r w:rsidRPr="002E4270">
        <w:rPr>
          <w:bCs/>
        </w:rPr>
        <w:t>taff must wear their issued uniform at all times whilst on duty and are included in the term GHC staff.</w:t>
      </w:r>
    </w:p>
    <w:p w14:paraId="268FF0C1" w14:textId="7B13E517" w:rsidR="00F460C5" w:rsidRDefault="00F460C5" w:rsidP="00F460C5">
      <w:pPr>
        <w:pStyle w:val="Default"/>
        <w:ind w:left="709"/>
        <w:jc w:val="both"/>
        <w:rPr>
          <w:bCs/>
        </w:rPr>
      </w:pPr>
    </w:p>
    <w:p w14:paraId="13536DA1" w14:textId="62298BAD" w:rsidR="00F460C5" w:rsidRDefault="00F460C5" w:rsidP="00F460C5">
      <w:pPr>
        <w:pStyle w:val="Default"/>
        <w:ind w:left="709"/>
        <w:jc w:val="both"/>
        <w:rPr>
          <w:bCs/>
        </w:rPr>
      </w:pPr>
      <w:r w:rsidRPr="00F460C5">
        <w:rPr>
          <w:b/>
          <w:bCs/>
        </w:rPr>
        <w:t xml:space="preserve">Catering Staff and Ward Food Handlers: </w:t>
      </w:r>
      <w:r>
        <w:rPr>
          <w:bCs/>
        </w:rPr>
        <w:t>All staff</w:t>
      </w:r>
      <w:r w:rsidRPr="00F460C5">
        <w:rPr>
          <w:bCs/>
        </w:rPr>
        <w:t xml:space="preserve"> involved in the preparation and service of food must wear the appropriate agreed uniform, headwear and, where required, protective shoes. Staff working in a kitchen environment must ensure they wear an apron and head cover upon entry to the kitchen area and that their hair is kept covered at all times, and beards must be covered with an appropriate facial mask when preparing food. Catering Staff must not wear jewellery or false nails in food preparation and service areas (a plain </w:t>
      </w:r>
      <w:r w:rsidR="00A31440">
        <w:rPr>
          <w:bCs/>
        </w:rPr>
        <w:t>band</w:t>
      </w:r>
      <w:r w:rsidRPr="00F460C5">
        <w:rPr>
          <w:bCs/>
        </w:rPr>
        <w:t xml:space="preserve"> is permitted).</w:t>
      </w:r>
    </w:p>
    <w:p w14:paraId="17AC44AC" w14:textId="46D3292A" w:rsidR="00F460C5" w:rsidRDefault="00F460C5" w:rsidP="00F460C5">
      <w:pPr>
        <w:pStyle w:val="Default"/>
        <w:ind w:left="709"/>
        <w:jc w:val="both"/>
        <w:rPr>
          <w:bCs/>
        </w:rPr>
      </w:pPr>
    </w:p>
    <w:p w14:paraId="2DDF1051" w14:textId="12044512" w:rsidR="00F460C5" w:rsidRDefault="00F460C5" w:rsidP="00F460C5">
      <w:pPr>
        <w:pStyle w:val="Default"/>
        <w:ind w:left="709"/>
        <w:jc w:val="both"/>
        <w:rPr>
          <w:bCs/>
        </w:rPr>
      </w:pPr>
      <w:r w:rsidRPr="00F460C5">
        <w:rPr>
          <w:b/>
          <w:bCs/>
        </w:rPr>
        <w:t xml:space="preserve">Volunteers – Standards of Dress: </w:t>
      </w:r>
      <w:r>
        <w:rPr>
          <w:bCs/>
        </w:rPr>
        <w:t xml:space="preserve">All </w:t>
      </w:r>
      <w:r w:rsidRPr="00F460C5">
        <w:rPr>
          <w:bCs/>
        </w:rPr>
        <w:t>volunteers must have a Trust identification badge; a uniform is provided for some volunteers either a polo shirt or tabard with the Trust Volunteer Logo upon it.</w:t>
      </w:r>
    </w:p>
    <w:p w14:paraId="48DA8FE4" w14:textId="03CEFB31" w:rsidR="00F460C5" w:rsidRDefault="00F460C5" w:rsidP="00F460C5">
      <w:pPr>
        <w:pStyle w:val="Default"/>
        <w:ind w:left="709"/>
        <w:jc w:val="both"/>
        <w:rPr>
          <w:bCs/>
        </w:rPr>
      </w:pPr>
    </w:p>
    <w:p w14:paraId="368746B7" w14:textId="14ECB344" w:rsidR="00F460C5" w:rsidRDefault="00F460C5" w:rsidP="00F460C5">
      <w:pPr>
        <w:pStyle w:val="Default"/>
        <w:ind w:left="709"/>
        <w:jc w:val="both"/>
        <w:rPr>
          <w:bCs/>
        </w:rPr>
      </w:pPr>
      <w:r>
        <w:rPr>
          <w:bCs/>
        </w:rPr>
        <w:t xml:space="preserve">Employees </w:t>
      </w:r>
      <w:r w:rsidRPr="00F460C5">
        <w:rPr>
          <w:bCs/>
        </w:rPr>
        <w:t>must take responsibility for making sure their uniform and working clothes are clean and presentable, of good fit and are suitable to wear for their roles and responsibilities</w:t>
      </w:r>
      <w:r>
        <w:rPr>
          <w:bCs/>
        </w:rPr>
        <w:t>.</w:t>
      </w:r>
    </w:p>
    <w:p w14:paraId="52054BC6" w14:textId="77777777" w:rsidR="00606D58" w:rsidRDefault="00606D58" w:rsidP="00F460C5">
      <w:pPr>
        <w:pStyle w:val="Default"/>
        <w:ind w:left="709"/>
        <w:jc w:val="both"/>
        <w:rPr>
          <w:bCs/>
        </w:rPr>
      </w:pPr>
    </w:p>
    <w:p w14:paraId="57A5FBF6" w14:textId="1B1AC116" w:rsidR="00936AF6" w:rsidRDefault="00936AF6" w:rsidP="00F460C5">
      <w:pPr>
        <w:pStyle w:val="Default"/>
        <w:ind w:left="709"/>
        <w:jc w:val="both"/>
        <w:rPr>
          <w:bCs/>
        </w:rPr>
      </w:pPr>
      <w:r>
        <w:rPr>
          <w:bCs/>
        </w:rPr>
        <w:t>Guidance above regarding clothes that are unacceptable to be worn for non-uniformed staff must be followed</w:t>
      </w:r>
      <w:r w:rsidR="002552C7">
        <w:rPr>
          <w:bCs/>
        </w:rPr>
        <w:t>.</w:t>
      </w:r>
    </w:p>
    <w:p w14:paraId="57D5BA2D" w14:textId="3D542AC9" w:rsidR="00F460C5" w:rsidRDefault="00F460C5" w:rsidP="00F460C5">
      <w:pPr>
        <w:pStyle w:val="Default"/>
        <w:ind w:left="709"/>
        <w:jc w:val="both"/>
        <w:rPr>
          <w:bCs/>
        </w:rPr>
      </w:pPr>
    </w:p>
    <w:p w14:paraId="60FA4413" w14:textId="5C984A5E" w:rsidR="00F460C5" w:rsidRDefault="00F460C5" w:rsidP="00F460C5">
      <w:pPr>
        <w:pStyle w:val="Default"/>
        <w:ind w:left="709"/>
        <w:jc w:val="both"/>
        <w:rPr>
          <w:bCs/>
        </w:rPr>
      </w:pPr>
      <w:r>
        <w:rPr>
          <w:bCs/>
        </w:rPr>
        <w:t xml:space="preserve">All </w:t>
      </w:r>
      <w:r w:rsidRPr="00F460C5">
        <w:rPr>
          <w:bCs/>
        </w:rPr>
        <w:t>clothes should be cleaned and washed in the correct way to reduce the risk of infection. Clothes that become contaminated with body fluids must be changed at the first opportunity and must not pose a risk of infection.</w:t>
      </w:r>
    </w:p>
    <w:p w14:paraId="06F4752B" w14:textId="77777777" w:rsidR="00606D58" w:rsidRDefault="00606D58" w:rsidP="00F460C5">
      <w:pPr>
        <w:pStyle w:val="Default"/>
        <w:ind w:left="709"/>
        <w:jc w:val="both"/>
        <w:rPr>
          <w:bCs/>
        </w:rPr>
      </w:pPr>
    </w:p>
    <w:p w14:paraId="047D7721" w14:textId="3BB40342" w:rsidR="00606D58" w:rsidRDefault="00606D58" w:rsidP="00606D58">
      <w:pPr>
        <w:pStyle w:val="Default"/>
        <w:ind w:left="709" w:hanging="709"/>
        <w:jc w:val="both"/>
        <w:rPr>
          <w:bCs/>
        </w:rPr>
      </w:pPr>
      <w:r>
        <w:rPr>
          <w:b/>
          <w:bCs/>
        </w:rPr>
        <w:t>6.13</w:t>
      </w:r>
      <w:r>
        <w:rPr>
          <w:b/>
          <w:bCs/>
        </w:rPr>
        <w:tab/>
        <w:t>Laundering Uniforms</w:t>
      </w:r>
    </w:p>
    <w:p w14:paraId="31F6AAE0" w14:textId="5F060F64" w:rsidR="004454EA" w:rsidRPr="00CF3F67" w:rsidRDefault="004454EA" w:rsidP="002E4270">
      <w:pPr>
        <w:pStyle w:val="Default"/>
        <w:ind w:left="709" w:hanging="709"/>
        <w:jc w:val="both"/>
        <w:rPr>
          <w:bCs/>
          <w:sz w:val="12"/>
          <w:szCs w:val="12"/>
        </w:rPr>
      </w:pPr>
      <w:bookmarkStart w:id="15" w:name="_Hlk154063296"/>
    </w:p>
    <w:p w14:paraId="497C602C" w14:textId="77777777" w:rsidR="00606D58" w:rsidRDefault="00EB3ADB" w:rsidP="00606D58">
      <w:pPr>
        <w:pStyle w:val="Default"/>
        <w:ind w:left="312" w:firstLine="397"/>
        <w:jc w:val="both"/>
      </w:pPr>
      <w:r w:rsidRPr="00CF3F67">
        <w:t>Guidelines for Staff Washing Uniforms at Home</w:t>
      </w:r>
      <w:r w:rsidR="00606D58">
        <w:t>:</w:t>
      </w:r>
    </w:p>
    <w:p w14:paraId="7049BA4B" w14:textId="55F595B0" w:rsidR="00CF3F67" w:rsidRPr="00606D58" w:rsidRDefault="00EB3ADB" w:rsidP="00606D58">
      <w:pPr>
        <w:pStyle w:val="Default"/>
        <w:ind w:left="312" w:firstLine="397"/>
        <w:jc w:val="both"/>
        <w:rPr>
          <w:bCs/>
          <w:sz w:val="4"/>
          <w:szCs w:val="4"/>
        </w:rPr>
      </w:pPr>
      <w:r w:rsidRPr="00606D58">
        <w:rPr>
          <w:sz w:val="4"/>
          <w:szCs w:val="4"/>
        </w:rPr>
        <w:t xml:space="preserve"> </w:t>
      </w:r>
    </w:p>
    <w:p w14:paraId="7121A867" w14:textId="35621517" w:rsidR="00CF3F67" w:rsidRPr="00CF3F67" w:rsidRDefault="005C5971" w:rsidP="00CF3F67">
      <w:pPr>
        <w:pStyle w:val="Default"/>
        <w:numPr>
          <w:ilvl w:val="0"/>
          <w:numId w:val="18"/>
        </w:numPr>
        <w:jc w:val="both"/>
        <w:rPr>
          <w:bCs/>
        </w:rPr>
      </w:pPr>
      <w:r>
        <w:t>W</w:t>
      </w:r>
      <w:r w:rsidR="00EB3ADB" w:rsidRPr="00CF3F67">
        <w:t>ashing with detergents at 30ºC will remove most Gram-positive micro-organisms, including methicillin-resistant Staphylococcus aureus (MRSA)</w:t>
      </w:r>
      <w:r w:rsidR="00606D58">
        <w:t>.</w:t>
      </w:r>
      <w:r w:rsidR="00EB3ADB" w:rsidRPr="00CF3F67">
        <w:t xml:space="preserve"> </w:t>
      </w:r>
    </w:p>
    <w:p w14:paraId="651D7762" w14:textId="327C0AB4" w:rsidR="00CF3F67" w:rsidRPr="00CF3F67" w:rsidRDefault="005C5971" w:rsidP="00CF3F67">
      <w:pPr>
        <w:pStyle w:val="Default"/>
        <w:numPr>
          <w:ilvl w:val="0"/>
          <w:numId w:val="18"/>
        </w:numPr>
        <w:jc w:val="both"/>
        <w:rPr>
          <w:bCs/>
        </w:rPr>
      </w:pPr>
      <w:r>
        <w:t>A</w:t>
      </w:r>
      <w:r w:rsidR="00CF3F67">
        <w:t xml:space="preserve"> </w:t>
      </w:r>
      <w:r w:rsidR="00606D58">
        <w:t>10</w:t>
      </w:r>
      <w:r w:rsidR="00606D58" w:rsidRPr="00CF3F67">
        <w:t>-minute</w:t>
      </w:r>
      <w:r w:rsidR="00EB3ADB" w:rsidRPr="00CF3F67">
        <w:t xml:space="preserve"> wash at 60ºC is sufficient to remove almost all micro-organisms</w:t>
      </w:r>
      <w:r w:rsidR="00606D58">
        <w:t>.</w:t>
      </w:r>
      <w:r w:rsidR="00EB3ADB" w:rsidRPr="00CF3F67">
        <w:t xml:space="preserve"> </w:t>
      </w:r>
    </w:p>
    <w:p w14:paraId="195594BE" w14:textId="5BB35F0D" w:rsidR="00CF3F67" w:rsidRPr="00CF3F67" w:rsidRDefault="00EB3ADB" w:rsidP="00CF3F67">
      <w:pPr>
        <w:pStyle w:val="Default"/>
        <w:numPr>
          <w:ilvl w:val="0"/>
          <w:numId w:val="18"/>
        </w:numPr>
        <w:jc w:val="both"/>
        <w:rPr>
          <w:bCs/>
        </w:rPr>
      </w:pPr>
      <w:r w:rsidRPr="00CF3F67">
        <w:t>Wash uniforms separately from other clothes to avoid overloading the washing machine which will reduce wash efficiency</w:t>
      </w:r>
      <w:r w:rsidR="00606D58">
        <w:t>.</w:t>
      </w:r>
      <w:r w:rsidRPr="00CF3F67">
        <w:t xml:space="preserve"> </w:t>
      </w:r>
    </w:p>
    <w:p w14:paraId="64E4FEB3" w14:textId="0B525064" w:rsidR="00CF3F67" w:rsidRPr="00CF3F67" w:rsidRDefault="00EB3ADB" w:rsidP="00CF3F67">
      <w:pPr>
        <w:pStyle w:val="Default"/>
        <w:numPr>
          <w:ilvl w:val="0"/>
          <w:numId w:val="18"/>
        </w:numPr>
        <w:jc w:val="both"/>
        <w:rPr>
          <w:bCs/>
        </w:rPr>
      </w:pPr>
      <w:r w:rsidRPr="00CF3F67">
        <w:t>Wash heavily soiled uniforms separately to prevent cross infection of other clothing</w:t>
      </w:r>
      <w:r w:rsidR="00606D58">
        <w:t>.</w:t>
      </w:r>
    </w:p>
    <w:p w14:paraId="39965FA6" w14:textId="6FE2B78F" w:rsidR="00EB3ADB" w:rsidRPr="00CF3F67" w:rsidRDefault="00EB3ADB" w:rsidP="00CF3F67">
      <w:pPr>
        <w:pStyle w:val="Default"/>
        <w:numPr>
          <w:ilvl w:val="0"/>
          <w:numId w:val="18"/>
        </w:numPr>
        <w:jc w:val="both"/>
        <w:rPr>
          <w:bCs/>
        </w:rPr>
      </w:pPr>
      <w:r w:rsidRPr="00CF3F67">
        <w:t>Uniforms should be ironed before use</w:t>
      </w:r>
      <w:r w:rsidR="00A32308">
        <w:t xml:space="preserve"> as this aids the disinfection process and</w:t>
      </w:r>
      <w:r w:rsidRPr="00CF3F67">
        <w:t xml:space="preserve"> to present a tidy and professional public facing image</w:t>
      </w:r>
      <w:r w:rsidR="00606D58">
        <w:t>.</w:t>
      </w:r>
    </w:p>
    <w:bookmarkEnd w:id="15"/>
    <w:p w14:paraId="221F99EC" w14:textId="77777777" w:rsidR="002E4270" w:rsidRDefault="002E4270" w:rsidP="00D8431C">
      <w:pPr>
        <w:pStyle w:val="Default"/>
        <w:ind w:left="709" w:hanging="709"/>
        <w:jc w:val="both"/>
        <w:rPr>
          <w:bCs/>
        </w:rPr>
      </w:pPr>
    </w:p>
    <w:p w14:paraId="3160A443" w14:textId="4219727E" w:rsidR="002E4270" w:rsidRDefault="002E4270" w:rsidP="002E4270">
      <w:pPr>
        <w:pStyle w:val="Default"/>
        <w:ind w:left="709" w:hanging="709"/>
        <w:jc w:val="both"/>
        <w:rPr>
          <w:b/>
          <w:bCs/>
        </w:rPr>
      </w:pPr>
      <w:r>
        <w:rPr>
          <w:b/>
          <w:bCs/>
        </w:rPr>
        <w:t>6.</w:t>
      </w:r>
      <w:r w:rsidR="004454EA">
        <w:rPr>
          <w:b/>
          <w:bCs/>
        </w:rPr>
        <w:t>14</w:t>
      </w:r>
      <w:r>
        <w:rPr>
          <w:b/>
          <w:bCs/>
        </w:rPr>
        <w:tab/>
        <w:t>S</w:t>
      </w:r>
      <w:r w:rsidR="004454EA">
        <w:rPr>
          <w:b/>
          <w:bCs/>
        </w:rPr>
        <w:t>upply of Uniforms</w:t>
      </w:r>
    </w:p>
    <w:p w14:paraId="654A20E4" w14:textId="67DCB1DA" w:rsidR="004454EA" w:rsidRPr="004454EA" w:rsidRDefault="004454EA" w:rsidP="002E4270">
      <w:pPr>
        <w:pStyle w:val="Default"/>
        <w:ind w:left="709" w:hanging="709"/>
        <w:jc w:val="both"/>
        <w:rPr>
          <w:b/>
          <w:bCs/>
          <w:sz w:val="12"/>
          <w:szCs w:val="12"/>
        </w:rPr>
      </w:pPr>
    </w:p>
    <w:p w14:paraId="189FEF09" w14:textId="7822DD46" w:rsidR="004454EA" w:rsidRDefault="004454EA" w:rsidP="004454EA">
      <w:pPr>
        <w:pStyle w:val="Default"/>
        <w:numPr>
          <w:ilvl w:val="0"/>
          <w:numId w:val="19"/>
        </w:numPr>
        <w:jc w:val="both"/>
        <w:rPr>
          <w:bCs/>
        </w:rPr>
      </w:pPr>
      <w:r w:rsidRPr="004454EA">
        <w:rPr>
          <w:bCs/>
        </w:rPr>
        <w:t xml:space="preserve">Staff working </w:t>
      </w:r>
      <w:r w:rsidR="00A31440">
        <w:rPr>
          <w:bCs/>
        </w:rPr>
        <w:t xml:space="preserve">with patients </w:t>
      </w:r>
      <w:r w:rsidRPr="004454EA">
        <w:rPr>
          <w:bCs/>
        </w:rPr>
        <w:t xml:space="preserve">will be supplied with uniforms </w:t>
      </w:r>
      <w:r w:rsidR="00A31440">
        <w:rPr>
          <w:bCs/>
        </w:rPr>
        <w:t xml:space="preserve">(where agreed for the role) </w:t>
      </w:r>
      <w:r w:rsidRPr="004454EA">
        <w:rPr>
          <w:bCs/>
        </w:rPr>
        <w:t>and there is an expectation that the individuals will launder and care for the uniforms ensuring they have a clean uniform for each shift/working day</w:t>
      </w:r>
      <w:r>
        <w:rPr>
          <w:bCs/>
        </w:rPr>
        <w:t>.</w:t>
      </w:r>
    </w:p>
    <w:p w14:paraId="6FB175C2" w14:textId="77777777" w:rsidR="004454EA" w:rsidRDefault="004454EA" w:rsidP="004454EA">
      <w:pPr>
        <w:pStyle w:val="Default"/>
        <w:ind w:left="1069"/>
        <w:jc w:val="both"/>
        <w:rPr>
          <w:bCs/>
        </w:rPr>
      </w:pPr>
    </w:p>
    <w:p w14:paraId="46E3E1DF" w14:textId="79B45300" w:rsidR="004454EA" w:rsidRDefault="004454EA" w:rsidP="004454EA">
      <w:pPr>
        <w:pStyle w:val="Default"/>
        <w:numPr>
          <w:ilvl w:val="0"/>
          <w:numId w:val="19"/>
        </w:numPr>
        <w:jc w:val="both"/>
        <w:rPr>
          <w:bCs/>
        </w:rPr>
      </w:pPr>
      <w:r>
        <w:rPr>
          <w:bCs/>
        </w:rPr>
        <w:t xml:space="preserve">The </w:t>
      </w:r>
      <w:r w:rsidRPr="004454EA">
        <w:rPr>
          <w:bCs/>
        </w:rPr>
        <w:t>number of uniforms supplied will correlate to the number whole time equivalent or pro rata shift or work patterns</w:t>
      </w:r>
      <w:r>
        <w:rPr>
          <w:bCs/>
        </w:rPr>
        <w:t>.</w:t>
      </w:r>
    </w:p>
    <w:p w14:paraId="762BCFC8" w14:textId="77777777" w:rsidR="004454EA" w:rsidRDefault="004454EA" w:rsidP="004454EA">
      <w:pPr>
        <w:pStyle w:val="ListParagraph"/>
        <w:rPr>
          <w:bCs/>
        </w:rPr>
      </w:pPr>
    </w:p>
    <w:p w14:paraId="15E10FE7" w14:textId="51EFB000" w:rsidR="004454EA" w:rsidRDefault="004454EA" w:rsidP="00936AF6">
      <w:pPr>
        <w:pStyle w:val="Default"/>
        <w:numPr>
          <w:ilvl w:val="0"/>
          <w:numId w:val="19"/>
        </w:numPr>
        <w:jc w:val="both"/>
        <w:rPr>
          <w:bCs/>
        </w:rPr>
      </w:pPr>
      <w:r w:rsidRPr="004454EA">
        <w:rPr>
          <w:bCs/>
        </w:rPr>
        <w:t>The Trust will replace uniforms when they are damaged or worn out and no longer meet the requirements of this policy</w:t>
      </w:r>
      <w:r>
        <w:rPr>
          <w:bCs/>
        </w:rPr>
        <w:t>.</w:t>
      </w:r>
    </w:p>
    <w:p w14:paraId="6FD496E4" w14:textId="77777777" w:rsidR="004454EA" w:rsidRDefault="004454EA" w:rsidP="004454EA">
      <w:pPr>
        <w:pStyle w:val="ListParagraph"/>
        <w:rPr>
          <w:bCs/>
        </w:rPr>
      </w:pPr>
    </w:p>
    <w:p w14:paraId="1A740445" w14:textId="054A8BED" w:rsidR="004454EA" w:rsidRDefault="004454EA" w:rsidP="00936AF6">
      <w:pPr>
        <w:pStyle w:val="Default"/>
        <w:numPr>
          <w:ilvl w:val="0"/>
          <w:numId w:val="19"/>
        </w:numPr>
        <w:jc w:val="both"/>
        <w:rPr>
          <w:bCs/>
        </w:rPr>
      </w:pPr>
      <w:r>
        <w:rPr>
          <w:bCs/>
        </w:rPr>
        <w:t xml:space="preserve">Maternity </w:t>
      </w:r>
      <w:r w:rsidRPr="004454EA">
        <w:rPr>
          <w:bCs/>
        </w:rPr>
        <w:t>clothing will be provided.</w:t>
      </w:r>
    </w:p>
    <w:p w14:paraId="077B8826" w14:textId="77777777" w:rsidR="004454EA" w:rsidRDefault="004454EA" w:rsidP="004454EA">
      <w:pPr>
        <w:pStyle w:val="ListParagraph"/>
        <w:rPr>
          <w:bCs/>
        </w:rPr>
      </w:pPr>
    </w:p>
    <w:p w14:paraId="17E6ACB0" w14:textId="65E58E72" w:rsidR="004454EA" w:rsidRDefault="004454EA" w:rsidP="00936AF6">
      <w:pPr>
        <w:pStyle w:val="Default"/>
        <w:numPr>
          <w:ilvl w:val="0"/>
          <w:numId w:val="19"/>
        </w:numPr>
        <w:jc w:val="both"/>
        <w:rPr>
          <w:bCs/>
        </w:rPr>
      </w:pPr>
      <w:r w:rsidRPr="004454EA">
        <w:rPr>
          <w:bCs/>
        </w:rPr>
        <w:t xml:space="preserve">GHC employ staff across a range of roles and responsibilities and these staff will also require sufficient numbers of items of uniform to ensure that a clean uniform is available to meet their individual work pattern. </w:t>
      </w:r>
      <w:r w:rsidR="009C6AE6">
        <w:rPr>
          <w:bCs/>
        </w:rPr>
        <w:t>Facilities</w:t>
      </w:r>
      <w:r w:rsidRPr="004454EA">
        <w:rPr>
          <w:bCs/>
        </w:rPr>
        <w:t xml:space="preserve"> </w:t>
      </w:r>
      <w:r w:rsidR="005C5971">
        <w:rPr>
          <w:bCs/>
        </w:rPr>
        <w:t xml:space="preserve">/ </w:t>
      </w:r>
      <w:r w:rsidRPr="004454EA">
        <w:rPr>
          <w:bCs/>
        </w:rPr>
        <w:t xml:space="preserve">Services staff, Portering staff, Clerical/Administration staff will require the same number </w:t>
      </w:r>
      <w:r w:rsidR="00F3701A">
        <w:rPr>
          <w:bCs/>
        </w:rPr>
        <w:t>as</w:t>
      </w:r>
      <w:r w:rsidRPr="004454EA">
        <w:rPr>
          <w:bCs/>
        </w:rPr>
        <w:t xml:space="preserve"> nursing staff as outlined above and shift/work patterns will deem the number of uniforms required through the member of </w:t>
      </w:r>
      <w:r w:rsidR="00A31440" w:rsidRPr="004454EA">
        <w:rPr>
          <w:bCs/>
        </w:rPr>
        <w:t>staffs’</w:t>
      </w:r>
      <w:r w:rsidRPr="004454EA">
        <w:rPr>
          <w:bCs/>
        </w:rPr>
        <w:t xml:space="preserve"> line manager.</w:t>
      </w:r>
    </w:p>
    <w:p w14:paraId="6034448E" w14:textId="77777777" w:rsidR="00CF3F67" w:rsidRDefault="00CF3F67" w:rsidP="00CF3F67">
      <w:pPr>
        <w:pStyle w:val="ListParagraph"/>
        <w:rPr>
          <w:bCs/>
        </w:rPr>
      </w:pPr>
    </w:p>
    <w:p w14:paraId="64B3D5D8" w14:textId="076F71D2" w:rsidR="00111872" w:rsidRDefault="004454EA" w:rsidP="0084586B">
      <w:pPr>
        <w:pStyle w:val="Default"/>
        <w:ind w:left="709" w:hanging="709"/>
        <w:rPr>
          <w:b/>
          <w:bCs/>
        </w:rPr>
      </w:pPr>
      <w:bookmarkStart w:id="16" w:name="_Hlk113972447"/>
      <w:r>
        <w:rPr>
          <w:b/>
          <w:bCs/>
        </w:rPr>
        <w:t>7</w:t>
      </w:r>
      <w:r w:rsidR="00111872">
        <w:rPr>
          <w:b/>
          <w:bCs/>
        </w:rPr>
        <w:t>.</w:t>
      </w:r>
      <w:r w:rsidR="00111872" w:rsidRPr="004358E1">
        <w:rPr>
          <w:b/>
          <w:bCs/>
        </w:rPr>
        <w:tab/>
      </w:r>
      <w:bookmarkStart w:id="17" w:name="PROCESSmoC"/>
      <w:r w:rsidR="00111872">
        <w:rPr>
          <w:b/>
          <w:bCs/>
        </w:rPr>
        <w:t xml:space="preserve">PROCESS </w:t>
      </w:r>
      <w:bookmarkEnd w:id="17"/>
      <w:r w:rsidR="00111872">
        <w:rPr>
          <w:b/>
          <w:bCs/>
        </w:rPr>
        <w:t>FOR MONITORING COMPLIANCE</w:t>
      </w:r>
    </w:p>
    <w:p w14:paraId="621FA00D" w14:textId="77777777" w:rsidR="009D396B" w:rsidRPr="009D396B" w:rsidRDefault="009D396B" w:rsidP="0084586B">
      <w:pPr>
        <w:pStyle w:val="Default"/>
        <w:ind w:left="709" w:hanging="709"/>
        <w:rPr>
          <w:b/>
          <w:bCs/>
          <w:sz w:val="12"/>
          <w:szCs w:val="12"/>
        </w:rPr>
      </w:pPr>
    </w:p>
    <w:tbl>
      <w:tblPr>
        <w:tblW w:w="9072" w:type="dxa"/>
        <w:tblInd w:w="69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804"/>
        <w:gridCol w:w="2268"/>
      </w:tblGrid>
      <w:tr w:rsidR="009D396B" w:rsidRPr="00BD6341" w14:paraId="29822478" w14:textId="77777777" w:rsidTr="009D396B">
        <w:tc>
          <w:tcPr>
            <w:tcW w:w="6804" w:type="dxa"/>
            <w:tcMar>
              <w:top w:w="0" w:type="dxa"/>
              <w:left w:w="108" w:type="dxa"/>
              <w:bottom w:w="0" w:type="dxa"/>
              <w:right w:w="108" w:type="dxa"/>
            </w:tcMar>
          </w:tcPr>
          <w:p w14:paraId="724BF1BB" w14:textId="77777777" w:rsidR="009D396B" w:rsidRPr="00D65716" w:rsidRDefault="009D396B" w:rsidP="00936AF6">
            <w:pPr>
              <w:rPr>
                <w:rFonts w:eastAsiaTheme="minorHAnsi"/>
                <w:lang w:eastAsia="en-US"/>
              </w:rPr>
            </w:pPr>
            <w:r w:rsidRPr="009D396B">
              <w:rPr>
                <w:rFonts w:eastAsiaTheme="minorHAnsi"/>
                <w:lang w:eastAsia="en-US"/>
              </w:rPr>
              <w:t>Are the systems or processes in this document monitored in line with national, regional, trust or local requirements?</w:t>
            </w:r>
          </w:p>
        </w:tc>
        <w:tc>
          <w:tcPr>
            <w:tcW w:w="2268" w:type="dxa"/>
            <w:tcMar>
              <w:top w:w="0" w:type="dxa"/>
              <w:left w:w="108" w:type="dxa"/>
              <w:bottom w:w="0" w:type="dxa"/>
              <w:right w:w="108" w:type="dxa"/>
            </w:tcMar>
            <w:vAlign w:val="center"/>
          </w:tcPr>
          <w:p w14:paraId="6685790F" w14:textId="7A5E1A89" w:rsidR="009D396B" w:rsidRPr="004454EA" w:rsidRDefault="009D396B" w:rsidP="00936AF6">
            <w:pPr>
              <w:rPr>
                <w:rFonts w:eastAsiaTheme="minorHAnsi"/>
                <w:highlight w:val="yellow"/>
                <w:lang w:eastAsia="en-US"/>
              </w:rPr>
            </w:pPr>
            <w:r w:rsidRPr="004B459B">
              <w:rPr>
                <w:rFonts w:cs="Times New Roman"/>
                <w:sz w:val="22"/>
                <w:szCs w:val="22"/>
              </w:rPr>
              <w:t>YES</w:t>
            </w:r>
            <w:r w:rsidR="004454EA" w:rsidRPr="004B459B">
              <w:rPr>
                <w:rFonts w:cs="Times New Roman"/>
                <w:sz w:val="22"/>
                <w:szCs w:val="22"/>
              </w:rPr>
              <w:t xml:space="preserve"> </w:t>
            </w:r>
          </w:p>
        </w:tc>
      </w:tr>
    </w:tbl>
    <w:p w14:paraId="00BDD847" w14:textId="77777777" w:rsidR="009D396B" w:rsidRPr="009D396B" w:rsidRDefault="009D396B" w:rsidP="0084586B">
      <w:pPr>
        <w:pStyle w:val="Default"/>
        <w:ind w:left="709" w:hanging="709"/>
        <w:rPr>
          <w:b/>
          <w:bCs/>
          <w:sz w:val="12"/>
          <w:szCs w:val="12"/>
        </w:rPr>
      </w:pPr>
    </w:p>
    <w:p w14:paraId="136DE614" w14:textId="76A596B2" w:rsidR="00615321" w:rsidRPr="009D396B" w:rsidRDefault="009D396B" w:rsidP="00536BCC">
      <w:pPr>
        <w:pStyle w:val="Default"/>
        <w:ind w:left="709" w:hanging="709"/>
        <w:jc w:val="both"/>
        <w:rPr>
          <w:bCs/>
          <w:sz w:val="12"/>
          <w:szCs w:val="12"/>
        </w:rPr>
      </w:pPr>
      <w:r>
        <w:rPr>
          <w:bCs/>
        </w:rPr>
        <w:tab/>
      </w:r>
    </w:p>
    <w:tbl>
      <w:tblPr>
        <w:tblStyle w:val="TableGrid"/>
        <w:tblW w:w="9072" w:type="dxa"/>
        <w:tblInd w:w="704" w:type="dxa"/>
        <w:tblLook w:val="04A0" w:firstRow="1" w:lastRow="0" w:firstColumn="1" w:lastColumn="0" w:noHBand="0" w:noVBand="1"/>
      </w:tblPr>
      <w:tblGrid>
        <w:gridCol w:w="4820"/>
        <w:gridCol w:w="1842"/>
        <w:gridCol w:w="2410"/>
      </w:tblGrid>
      <w:tr w:rsidR="009D396B" w14:paraId="38CCA958" w14:textId="77777777" w:rsidTr="009D396B">
        <w:trPr>
          <w:trHeight w:val="425"/>
        </w:trPr>
        <w:tc>
          <w:tcPr>
            <w:tcW w:w="4820" w:type="dxa"/>
          </w:tcPr>
          <w:p w14:paraId="501C0F11" w14:textId="77777777" w:rsidR="009D396B" w:rsidRPr="00C36E07" w:rsidRDefault="009D396B" w:rsidP="009D396B">
            <w:pPr>
              <w:rPr>
                <w:b/>
                <w:sz w:val="20"/>
                <w:szCs w:val="20"/>
              </w:rPr>
            </w:pPr>
            <w:r w:rsidRPr="00C36E07">
              <w:rPr>
                <w:b/>
                <w:sz w:val="20"/>
                <w:szCs w:val="20"/>
              </w:rPr>
              <w:lastRenderedPageBreak/>
              <w:t xml:space="preserve">Monitoring </w:t>
            </w:r>
            <w:r w:rsidR="00C36E07">
              <w:rPr>
                <w:b/>
                <w:sz w:val="20"/>
                <w:szCs w:val="20"/>
              </w:rPr>
              <w:t>R</w:t>
            </w:r>
            <w:r w:rsidRPr="00C36E07">
              <w:rPr>
                <w:b/>
                <w:sz w:val="20"/>
                <w:szCs w:val="20"/>
              </w:rPr>
              <w:t xml:space="preserve">equirements and </w:t>
            </w:r>
            <w:r w:rsidR="00C36E07">
              <w:rPr>
                <w:b/>
                <w:sz w:val="20"/>
                <w:szCs w:val="20"/>
              </w:rPr>
              <w:t>M</w:t>
            </w:r>
            <w:r w:rsidRPr="00C36E07">
              <w:rPr>
                <w:b/>
                <w:sz w:val="20"/>
                <w:szCs w:val="20"/>
              </w:rPr>
              <w:t>ethodology</w:t>
            </w:r>
          </w:p>
        </w:tc>
        <w:tc>
          <w:tcPr>
            <w:tcW w:w="1842" w:type="dxa"/>
            <w:tcBorders>
              <w:top w:val="single" w:sz="4" w:space="0" w:color="000000"/>
              <w:left w:val="single" w:sz="4" w:space="0" w:color="000000"/>
              <w:bottom w:val="single" w:sz="4" w:space="0" w:color="000000"/>
              <w:right w:val="single" w:sz="4" w:space="0" w:color="000000"/>
            </w:tcBorders>
          </w:tcPr>
          <w:p w14:paraId="5F7ACFD6" w14:textId="77777777" w:rsidR="009D396B" w:rsidRPr="00C36E07" w:rsidRDefault="009D396B" w:rsidP="009D396B">
            <w:pPr>
              <w:rPr>
                <w:b/>
                <w:sz w:val="20"/>
                <w:szCs w:val="20"/>
              </w:rPr>
            </w:pPr>
            <w:r w:rsidRPr="00C36E07">
              <w:rPr>
                <w:b/>
                <w:sz w:val="20"/>
                <w:szCs w:val="20"/>
              </w:rPr>
              <w:t>Frequency</w:t>
            </w:r>
          </w:p>
        </w:tc>
        <w:tc>
          <w:tcPr>
            <w:tcW w:w="2410" w:type="dxa"/>
          </w:tcPr>
          <w:p w14:paraId="05842002" w14:textId="77777777" w:rsidR="009D396B" w:rsidRPr="00C36E07" w:rsidRDefault="009D396B" w:rsidP="009D396B">
            <w:pPr>
              <w:rPr>
                <w:b/>
                <w:sz w:val="20"/>
                <w:szCs w:val="20"/>
              </w:rPr>
            </w:pPr>
            <w:r w:rsidRPr="00C36E07">
              <w:rPr>
                <w:b/>
                <w:sz w:val="20"/>
                <w:szCs w:val="20"/>
              </w:rPr>
              <w:t xml:space="preserve">Further </w:t>
            </w:r>
            <w:r w:rsidR="00C36E07">
              <w:rPr>
                <w:b/>
                <w:sz w:val="20"/>
                <w:szCs w:val="20"/>
              </w:rPr>
              <w:t>A</w:t>
            </w:r>
            <w:r w:rsidRPr="00C36E07">
              <w:rPr>
                <w:b/>
                <w:sz w:val="20"/>
                <w:szCs w:val="20"/>
              </w:rPr>
              <w:t>ctions</w:t>
            </w:r>
          </w:p>
        </w:tc>
      </w:tr>
      <w:tr w:rsidR="00C36E07" w14:paraId="7CFEA82A" w14:textId="77777777" w:rsidTr="009D396B">
        <w:trPr>
          <w:trHeight w:val="425"/>
        </w:trPr>
        <w:tc>
          <w:tcPr>
            <w:tcW w:w="4820" w:type="dxa"/>
          </w:tcPr>
          <w:p w14:paraId="1E896CC9" w14:textId="6FE54DEA" w:rsidR="00C36E07" w:rsidRPr="008C44C2" w:rsidRDefault="004454EA" w:rsidP="009D396B">
            <w:pPr>
              <w:pStyle w:val="teasertext"/>
              <w:rPr>
                <w:color w:val="auto"/>
                <w:sz w:val="20"/>
                <w:szCs w:val="20"/>
              </w:rPr>
            </w:pPr>
            <w:r w:rsidRPr="004454EA">
              <w:rPr>
                <w:color w:val="auto"/>
                <w:sz w:val="20"/>
                <w:szCs w:val="20"/>
              </w:rPr>
              <w:t>Spot checks of dress, accessories and uniform compliance using the agreed dress code/uniform audit</w:t>
            </w:r>
          </w:p>
        </w:tc>
        <w:tc>
          <w:tcPr>
            <w:tcW w:w="1842" w:type="dxa"/>
            <w:tcBorders>
              <w:top w:val="single" w:sz="4" w:space="0" w:color="000000"/>
              <w:left w:val="single" w:sz="4" w:space="0" w:color="000000"/>
              <w:bottom w:val="single" w:sz="4" w:space="0" w:color="000000"/>
              <w:right w:val="single" w:sz="4" w:space="0" w:color="000000"/>
            </w:tcBorders>
          </w:tcPr>
          <w:p w14:paraId="191F305E" w14:textId="36C60270" w:rsidR="00C36E07" w:rsidRPr="008C44C2" w:rsidRDefault="004454EA" w:rsidP="009D396B">
            <w:pPr>
              <w:pStyle w:val="teasertext"/>
              <w:rPr>
                <w:color w:val="auto"/>
                <w:sz w:val="20"/>
                <w:szCs w:val="20"/>
              </w:rPr>
            </w:pPr>
            <w:r>
              <w:rPr>
                <w:color w:val="auto"/>
                <w:sz w:val="20"/>
                <w:szCs w:val="20"/>
              </w:rPr>
              <w:t>Ad-Hoc</w:t>
            </w:r>
          </w:p>
        </w:tc>
        <w:tc>
          <w:tcPr>
            <w:tcW w:w="2410" w:type="dxa"/>
          </w:tcPr>
          <w:p w14:paraId="7BB0F0AA" w14:textId="6C76926D" w:rsidR="00C36E07" w:rsidRPr="004B459B" w:rsidRDefault="004B459B" w:rsidP="009D396B">
            <w:pPr>
              <w:pStyle w:val="teasertext"/>
              <w:rPr>
                <w:color w:val="auto"/>
                <w:sz w:val="20"/>
                <w:szCs w:val="20"/>
              </w:rPr>
            </w:pPr>
            <w:r w:rsidRPr="004B459B">
              <w:rPr>
                <w:color w:val="auto"/>
                <w:sz w:val="20"/>
                <w:szCs w:val="20"/>
              </w:rPr>
              <w:t>IPC Audit / walkabout</w:t>
            </w:r>
          </w:p>
          <w:p w14:paraId="0B68754A" w14:textId="77777777" w:rsidR="004B459B" w:rsidRDefault="004B459B" w:rsidP="009D396B">
            <w:pPr>
              <w:pStyle w:val="teasertext"/>
              <w:rPr>
                <w:color w:val="auto"/>
                <w:sz w:val="20"/>
                <w:szCs w:val="20"/>
              </w:rPr>
            </w:pPr>
            <w:r>
              <w:rPr>
                <w:color w:val="auto"/>
                <w:sz w:val="20"/>
                <w:szCs w:val="20"/>
              </w:rPr>
              <w:t>Matron walk about</w:t>
            </w:r>
          </w:p>
          <w:p w14:paraId="5C8F355A" w14:textId="21ED6B7B" w:rsidR="004B459B" w:rsidRPr="008C44C2" w:rsidRDefault="004B459B" w:rsidP="009D396B">
            <w:pPr>
              <w:pStyle w:val="teasertext"/>
              <w:rPr>
                <w:color w:val="auto"/>
                <w:sz w:val="20"/>
                <w:szCs w:val="20"/>
              </w:rPr>
            </w:pPr>
            <w:r>
              <w:rPr>
                <w:color w:val="auto"/>
                <w:sz w:val="20"/>
                <w:szCs w:val="20"/>
              </w:rPr>
              <w:t>Line Manager</w:t>
            </w:r>
          </w:p>
        </w:tc>
      </w:tr>
      <w:tr w:rsidR="00C36E07" w14:paraId="6840E876" w14:textId="77777777" w:rsidTr="009D396B">
        <w:trPr>
          <w:trHeight w:val="425"/>
        </w:trPr>
        <w:tc>
          <w:tcPr>
            <w:tcW w:w="4820" w:type="dxa"/>
          </w:tcPr>
          <w:p w14:paraId="508657BB" w14:textId="10FD6313" w:rsidR="00C36E07" w:rsidRPr="008C44C2" w:rsidRDefault="004454EA" w:rsidP="009D396B">
            <w:pPr>
              <w:pStyle w:val="teasertext"/>
              <w:rPr>
                <w:color w:val="auto"/>
                <w:sz w:val="20"/>
                <w:szCs w:val="20"/>
              </w:rPr>
            </w:pPr>
            <w:r w:rsidRPr="004454EA">
              <w:rPr>
                <w:color w:val="auto"/>
                <w:sz w:val="20"/>
                <w:szCs w:val="20"/>
              </w:rPr>
              <w:t>Questioning samples of staff regarding knowledge of the policy, washing and cleaning routines and health and safety risks</w:t>
            </w:r>
          </w:p>
        </w:tc>
        <w:tc>
          <w:tcPr>
            <w:tcW w:w="1842" w:type="dxa"/>
            <w:tcBorders>
              <w:top w:val="single" w:sz="4" w:space="0" w:color="000000"/>
              <w:left w:val="single" w:sz="4" w:space="0" w:color="000000"/>
              <w:bottom w:val="single" w:sz="4" w:space="0" w:color="000000"/>
              <w:right w:val="single" w:sz="4" w:space="0" w:color="000000"/>
            </w:tcBorders>
          </w:tcPr>
          <w:p w14:paraId="4CE0802B" w14:textId="3E2B42A7" w:rsidR="00C36E07" w:rsidRPr="004B459B" w:rsidRDefault="004B459B" w:rsidP="009D396B">
            <w:pPr>
              <w:pStyle w:val="teasertext"/>
              <w:rPr>
                <w:color w:val="auto"/>
                <w:sz w:val="20"/>
                <w:szCs w:val="20"/>
              </w:rPr>
            </w:pPr>
            <w:r w:rsidRPr="004B459B">
              <w:rPr>
                <w:color w:val="auto"/>
                <w:sz w:val="20"/>
                <w:szCs w:val="20"/>
              </w:rPr>
              <w:t>Ad-hoc</w:t>
            </w:r>
          </w:p>
        </w:tc>
        <w:tc>
          <w:tcPr>
            <w:tcW w:w="2410" w:type="dxa"/>
          </w:tcPr>
          <w:p w14:paraId="5BA1C64A" w14:textId="65008016" w:rsidR="00C36E07" w:rsidRPr="004B459B" w:rsidRDefault="004B459B" w:rsidP="009D396B">
            <w:pPr>
              <w:pStyle w:val="teasertext"/>
              <w:rPr>
                <w:color w:val="auto"/>
                <w:sz w:val="20"/>
                <w:szCs w:val="20"/>
              </w:rPr>
            </w:pPr>
            <w:r w:rsidRPr="004B459B">
              <w:rPr>
                <w:color w:val="auto"/>
                <w:sz w:val="20"/>
                <w:szCs w:val="20"/>
              </w:rPr>
              <w:t>IPC Audit / walkabout</w:t>
            </w:r>
          </w:p>
        </w:tc>
      </w:tr>
    </w:tbl>
    <w:p w14:paraId="1D22E012" w14:textId="77777777" w:rsidR="00932D6C" w:rsidRPr="00CD54EF" w:rsidRDefault="00932D6C" w:rsidP="009D396B">
      <w:pPr>
        <w:pStyle w:val="Default"/>
        <w:rPr>
          <w:bCs/>
        </w:rPr>
      </w:pPr>
    </w:p>
    <w:p w14:paraId="5DFAC6EA" w14:textId="4EA30547" w:rsidR="00565366" w:rsidRDefault="004454EA" w:rsidP="00565366">
      <w:pPr>
        <w:pStyle w:val="Default"/>
        <w:ind w:left="709" w:hanging="709"/>
        <w:rPr>
          <w:b/>
          <w:bCs/>
        </w:rPr>
      </w:pPr>
      <w:bookmarkStart w:id="18" w:name="_Hlk113952526"/>
      <w:bookmarkStart w:id="19" w:name="_Hlk113961783"/>
      <w:bookmarkEnd w:id="16"/>
      <w:r>
        <w:rPr>
          <w:b/>
          <w:bCs/>
        </w:rPr>
        <w:t>8</w:t>
      </w:r>
      <w:r w:rsidR="00565366">
        <w:rPr>
          <w:b/>
          <w:bCs/>
        </w:rPr>
        <w:t>.</w:t>
      </w:r>
      <w:r w:rsidR="00565366" w:rsidRPr="004358E1">
        <w:rPr>
          <w:b/>
          <w:bCs/>
        </w:rPr>
        <w:tab/>
      </w:r>
      <w:bookmarkStart w:id="20" w:name="INCIDENT"/>
      <w:r w:rsidR="00565366">
        <w:rPr>
          <w:b/>
          <w:bCs/>
        </w:rPr>
        <w:t xml:space="preserve">INCIDENT </w:t>
      </w:r>
      <w:bookmarkEnd w:id="20"/>
      <w:r w:rsidR="00424ACE">
        <w:rPr>
          <w:b/>
          <w:bCs/>
        </w:rPr>
        <w:t xml:space="preserve">AND NEAR MISS REPORTING </w:t>
      </w:r>
      <w:bookmarkStart w:id="21" w:name="_Hlk117582163"/>
      <w:r w:rsidR="00424ACE" w:rsidRPr="00BE67AB">
        <w:rPr>
          <w:b/>
          <w:bCs/>
        </w:rPr>
        <w:t xml:space="preserve">AND </w:t>
      </w:r>
      <w:r w:rsidR="00424ACE" w:rsidRPr="001D6973">
        <w:rPr>
          <w:b/>
          <w:bCs/>
        </w:rPr>
        <w:t>REGULATION 20 DUTY OF CANDOUR REQUIREMENTS</w:t>
      </w:r>
      <w:bookmarkEnd w:id="21"/>
    </w:p>
    <w:p w14:paraId="78ADD792" w14:textId="77777777" w:rsidR="00565366" w:rsidRPr="00AC69CE" w:rsidRDefault="00565366" w:rsidP="00565366">
      <w:pPr>
        <w:pStyle w:val="Default"/>
        <w:ind w:left="709" w:hanging="709"/>
        <w:rPr>
          <w:b/>
          <w:bCs/>
          <w:sz w:val="12"/>
          <w:szCs w:val="12"/>
        </w:rPr>
      </w:pPr>
    </w:p>
    <w:p w14:paraId="4033F0B4" w14:textId="7E9074BB" w:rsidR="00565366" w:rsidRPr="00932D6C" w:rsidRDefault="004454EA" w:rsidP="00565366">
      <w:pPr>
        <w:pStyle w:val="Default"/>
        <w:ind w:left="709" w:hanging="709"/>
        <w:jc w:val="both"/>
        <w:rPr>
          <w:bCs/>
          <w:i/>
          <w:color w:val="808080" w:themeColor="background1" w:themeShade="80"/>
        </w:rPr>
      </w:pPr>
      <w:r>
        <w:rPr>
          <w:b/>
          <w:bCs/>
        </w:rPr>
        <w:t>8</w:t>
      </w:r>
      <w:r w:rsidR="00565366">
        <w:rPr>
          <w:b/>
          <w:bCs/>
        </w:rPr>
        <w:t>.1</w:t>
      </w:r>
      <w:r w:rsidR="00565366">
        <w:rPr>
          <w:b/>
          <w:bCs/>
        </w:rPr>
        <w:tab/>
      </w:r>
      <w:r w:rsidR="00565366" w:rsidRPr="009B0E45">
        <w:rPr>
          <w:bCs/>
        </w:rPr>
        <w:t xml:space="preserve">To </w:t>
      </w:r>
      <w:bookmarkStart w:id="22" w:name="_Hlk117582177"/>
      <w:r w:rsidR="00606D58" w:rsidRPr="00606D58">
        <w:rPr>
          <w:bCs/>
        </w:rPr>
        <w:t xml:space="preserve">support monitoring and learning from harm, staff should utilise the Trust’s Incident Reporting System, DATIX.  For further guidance, staff and managers should reference the </w:t>
      </w:r>
      <w:hyperlink r:id="rId21" w:history="1">
        <w:r w:rsidR="00606D58" w:rsidRPr="00606D58">
          <w:rPr>
            <w:rStyle w:val="Hyperlink"/>
            <w:bCs/>
          </w:rPr>
          <w:t>Incident Reporting Policy</w:t>
        </w:r>
      </w:hyperlink>
      <w:r w:rsidR="00606D58" w:rsidRPr="00606D58">
        <w:rPr>
          <w:bCs/>
        </w:rPr>
        <w:t xml:space="preserve">.  For moderate and severe harm, or deaths, related to patient safety incidents, Regulation 20 Duty of Candour must be considered and guidance for staff can be found in the </w:t>
      </w:r>
      <w:hyperlink r:id="rId22" w:history="1">
        <w:r w:rsidR="00606D58" w:rsidRPr="00606D58">
          <w:rPr>
            <w:rStyle w:val="Hyperlink"/>
            <w:bCs/>
          </w:rPr>
          <w:t>Duty of Candour Policy</w:t>
        </w:r>
      </w:hyperlink>
      <w:r w:rsidR="00606D58" w:rsidRPr="00606D58">
        <w:rPr>
          <w:bCs/>
        </w:rPr>
        <w:t xml:space="preserve"> and Intranet resources. Professional Duty of Candour and the overarching principle of ‘being open’ should apply to all incidents</w:t>
      </w:r>
      <w:r w:rsidR="00424ACE" w:rsidRPr="00424ACE">
        <w:rPr>
          <w:bCs/>
        </w:rPr>
        <w:t>.</w:t>
      </w:r>
      <w:bookmarkEnd w:id="22"/>
    </w:p>
    <w:bookmarkEnd w:id="18"/>
    <w:p w14:paraId="23A5FC30" w14:textId="77777777" w:rsidR="00565366" w:rsidRDefault="00565366" w:rsidP="00565366">
      <w:pPr>
        <w:pStyle w:val="Default"/>
        <w:rPr>
          <w:b/>
          <w:bCs/>
        </w:rPr>
      </w:pPr>
    </w:p>
    <w:bookmarkEnd w:id="19"/>
    <w:p w14:paraId="31C88C43" w14:textId="1F982545" w:rsidR="00111872" w:rsidRDefault="004454EA" w:rsidP="0084586B">
      <w:pPr>
        <w:pStyle w:val="Default"/>
        <w:ind w:left="709" w:hanging="709"/>
        <w:rPr>
          <w:b/>
          <w:bCs/>
        </w:rPr>
      </w:pPr>
      <w:r>
        <w:rPr>
          <w:b/>
          <w:bCs/>
        </w:rPr>
        <w:t>9</w:t>
      </w:r>
      <w:r w:rsidR="0084586B">
        <w:rPr>
          <w:b/>
          <w:bCs/>
        </w:rPr>
        <w:t>.</w:t>
      </w:r>
      <w:r w:rsidR="0084586B">
        <w:rPr>
          <w:b/>
          <w:bCs/>
        </w:rPr>
        <w:tab/>
      </w:r>
      <w:bookmarkStart w:id="23" w:name="TRAINING"/>
      <w:r w:rsidR="00111872">
        <w:rPr>
          <w:b/>
          <w:bCs/>
        </w:rPr>
        <w:t>TRAINING</w:t>
      </w:r>
      <w:bookmarkEnd w:id="23"/>
    </w:p>
    <w:p w14:paraId="75B9C379" w14:textId="77777777" w:rsidR="00D65716" w:rsidRPr="00AC69CE" w:rsidRDefault="00D65716" w:rsidP="0084586B">
      <w:pPr>
        <w:pStyle w:val="Default"/>
        <w:ind w:left="709" w:hanging="709"/>
        <w:rPr>
          <w:b/>
          <w:bCs/>
          <w:sz w:val="12"/>
          <w:szCs w:val="12"/>
        </w:rPr>
      </w:pPr>
    </w:p>
    <w:p w14:paraId="728CF0B1" w14:textId="5D2730AA" w:rsidR="00D65716" w:rsidRDefault="004454EA" w:rsidP="00536BCC">
      <w:pPr>
        <w:pStyle w:val="Default"/>
        <w:ind w:left="709" w:hanging="709"/>
        <w:jc w:val="both"/>
        <w:rPr>
          <w:bCs/>
        </w:rPr>
      </w:pPr>
      <w:r>
        <w:rPr>
          <w:b/>
          <w:bCs/>
        </w:rPr>
        <w:t>9</w:t>
      </w:r>
      <w:r w:rsidR="00D65716">
        <w:rPr>
          <w:b/>
          <w:bCs/>
        </w:rPr>
        <w:t>.1</w:t>
      </w:r>
      <w:r w:rsidR="00D65716">
        <w:rPr>
          <w:b/>
          <w:bCs/>
        </w:rPr>
        <w:tab/>
      </w:r>
      <w:r>
        <w:rPr>
          <w:bCs/>
        </w:rPr>
        <w:t xml:space="preserve">All </w:t>
      </w:r>
      <w:r w:rsidRPr="004454EA">
        <w:rPr>
          <w:bCs/>
        </w:rPr>
        <w:t xml:space="preserve">staff will have </w:t>
      </w:r>
      <w:r w:rsidR="00A31440">
        <w:rPr>
          <w:bCs/>
        </w:rPr>
        <w:t>the policy made available to them prior to commencing a post</w:t>
      </w:r>
      <w:r w:rsidRPr="004454EA">
        <w:rPr>
          <w:bCs/>
        </w:rPr>
        <w:t>.</w:t>
      </w:r>
      <w:r w:rsidR="00142A89">
        <w:rPr>
          <w:bCs/>
        </w:rPr>
        <w:t xml:space="preserve"> This is the responsibility of the line manager.</w:t>
      </w:r>
    </w:p>
    <w:p w14:paraId="362893E5" w14:textId="4DBE94F4" w:rsidR="004454EA" w:rsidRDefault="004454EA" w:rsidP="00536BCC">
      <w:pPr>
        <w:pStyle w:val="Default"/>
        <w:ind w:left="709" w:hanging="709"/>
        <w:jc w:val="both"/>
        <w:rPr>
          <w:bCs/>
        </w:rPr>
      </w:pPr>
    </w:p>
    <w:p w14:paraId="23652989" w14:textId="024CB47E" w:rsidR="004454EA" w:rsidRDefault="004454EA" w:rsidP="00536BCC">
      <w:pPr>
        <w:pStyle w:val="Default"/>
        <w:ind w:left="709" w:hanging="709"/>
        <w:jc w:val="both"/>
        <w:rPr>
          <w:bCs/>
        </w:rPr>
      </w:pPr>
      <w:r>
        <w:rPr>
          <w:b/>
          <w:bCs/>
        </w:rPr>
        <w:t>9.2</w:t>
      </w:r>
      <w:r>
        <w:rPr>
          <w:b/>
          <w:bCs/>
        </w:rPr>
        <w:tab/>
      </w:r>
      <w:r>
        <w:rPr>
          <w:bCs/>
        </w:rPr>
        <w:t xml:space="preserve">In </w:t>
      </w:r>
      <w:r w:rsidRPr="004454EA">
        <w:rPr>
          <w:bCs/>
        </w:rPr>
        <w:t xml:space="preserve">the event that specialist training is required, e.g. section </w:t>
      </w:r>
      <w:r w:rsidR="00615321">
        <w:rPr>
          <w:bCs/>
        </w:rPr>
        <w:t>6</w:t>
      </w:r>
      <w:r w:rsidRPr="00615321">
        <w:rPr>
          <w:bCs/>
        </w:rPr>
        <w:t>.7 PPE</w:t>
      </w:r>
      <w:r w:rsidRPr="004454EA">
        <w:rPr>
          <w:bCs/>
        </w:rPr>
        <w:t xml:space="preserve"> then please contact the IP&amp;C team who will organise required training</w:t>
      </w:r>
      <w:r w:rsidR="00142A89">
        <w:rPr>
          <w:bCs/>
        </w:rPr>
        <w:t>, for example FIT testing for face masks</w:t>
      </w:r>
      <w:r w:rsidR="00CE5444">
        <w:rPr>
          <w:bCs/>
        </w:rPr>
        <w:t>.</w:t>
      </w:r>
    </w:p>
    <w:p w14:paraId="23FA9A55" w14:textId="77777777" w:rsidR="00932D6C" w:rsidRPr="00CD54EF" w:rsidRDefault="00932D6C" w:rsidP="00D65716">
      <w:pPr>
        <w:pStyle w:val="Default"/>
        <w:ind w:left="709" w:hanging="709"/>
        <w:rPr>
          <w:bCs/>
        </w:rPr>
      </w:pPr>
    </w:p>
    <w:p w14:paraId="5FFF753C" w14:textId="0EB228A2" w:rsidR="00111872" w:rsidRDefault="00565366" w:rsidP="0084586B">
      <w:pPr>
        <w:pStyle w:val="Default"/>
        <w:ind w:left="709" w:hanging="709"/>
        <w:rPr>
          <w:b/>
          <w:bCs/>
        </w:rPr>
      </w:pPr>
      <w:r>
        <w:rPr>
          <w:b/>
          <w:bCs/>
        </w:rPr>
        <w:t>1</w:t>
      </w:r>
      <w:r w:rsidR="004454EA">
        <w:rPr>
          <w:b/>
          <w:bCs/>
        </w:rPr>
        <w:t>0</w:t>
      </w:r>
      <w:r w:rsidR="00111872">
        <w:rPr>
          <w:b/>
          <w:bCs/>
        </w:rPr>
        <w:t>.</w:t>
      </w:r>
      <w:r w:rsidR="00111872">
        <w:rPr>
          <w:b/>
          <w:bCs/>
        </w:rPr>
        <w:tab/>
      </w:r>
      <w:bookmarkStart w:id="24" w:name="REFERENCES"/>
      <w:r w:rsidR="00111872">
        <w:rPr>
          <w:b/>
          <w:bCs/>
        </w:rPr>
        <w:t>REFERENCES</w:t>
      </w:r>
      <w:bookmarkEnd w:id="24"/>
    </w:p>
    <w:p w14:paraId="66416E23" w14:textId="77777777" w:rsidR="00932D6C" w:rsidRPr="00AC69CE" w:rsidRDefault="00932D6C" w:rsidP="0084586B">
      <w:pPr>
        <w:pStyle w:val="Default"/>
        <w:ind w:left="709" w:hanging="709"/>
        <w:rPr>
          <w:b/>
          <w:bCs/>
          <w:sz w:val="12"/>
          <w:szCs w:val="12"/>
        </w:rPr>
      </w:pPr>
    </w:p>
    <w:p w14:paraId="772B31C4" w14:textId="67FBEE22" w:rsidR="00932D6C" w:rsidRDefault="00932D6C" w:rsidP="00536BCC">
      <w:pPr>
        <w:pStyle w:val="Default"/>
        <w:ind w:left="709" w:hanging="709"/>
        <w:jc w:val="both"/>
        <w:rPr>
          <w:bCs/>
          <w:i/>
        </w:rPr>
      </w:pPr>
      <w:r>
        <w:rPr>
          <w:b/>
          <w:bCs/>
        </w:rPr>
        <w:tab/>
      </w:r>
      <w:r w:rsidR="00615321">
        <w:rPr>
          <w:bCs/>
          <w:i/>
        </w:rPr>
        <w:t xml:space="preserve">Department </w:t>
      </w:r>
      <w:r w:rsidR="00615321" w:rsidRPr="00615321">
        <w:rPr>
          <w:bCs/>
          <w:i/>
        </w:rPr>
        <w:t>of Health (2007) Essential steps to safe, clean care; preventing the spread of infection</w:t>
      </w:r>
    </w:p>
    <w:p w14:paraId="46EB7E85" w14:textId="53618AEF" w:rsidR="00615321" w:rsidRDefault="00615321" w:rsidP="00536BCC">
      <w:pPr>
        <w:pStyle w:val="Default"/>
        <w:ind w:left="709" w:hanging="709"/>
        <w:jc w:val="both"/>
        <w:rPr>
          <w:bCs/>
          <w:i/>
        </w:rPr>
      </w:pPr>
    </w:p>
    <w:p w14:paraId="601BCBC3" w14:textId="7437FE47" w:rsidR="00615321" w:rsidRDefault="00615321" w:rsidP="00536BCC">
      <w:pPr>
        <w:pStyle w:val="Default"/>
        <w:ind w:left="709" w:hanging="709"/>
        <w:jc w:val="both"/>
        <w:rPr>
          <w:bCs/>
          <w:i/>
        </w:rPr>
      </w:pPr>
      <w:r>
        <w:rPr>
          <w:bCs/>
          <w:i/>
        </w:rPr>
        <w:tab/>
        <w:t xml:space="preserve">Department </w:t>
      </w:r>
      <w:r w:rsidRPr="00615321">
        <w:rPr>
          <w:bCs/>
          <w:i/>
        </w:rPr>
        <w:t>of Health (2007) Uniforms and Workwear.  An evidence base for developing local policy</w:t>
      </w:r>
    </w:p>
    <w:p w14:paraId="2322EB32" w14:textId="0DA5AB51" w:rsidR="00615321" w:rsidRDefault="00615321" w:rsidP="00536BCC">
      <w:pPr>
        <w:pStyle w:val="Default"/>
        <w:ind w:left="709" w:hanging="709"/>
        <w:jc w:val="both"/>
        <w:rPr>
          <w:bCs/>
          <w:i/>
        </w:rPr>
      </w:pPr>
    </w:p>
    <w:p w14:paraId="27AA0736" w14:textId="2DC1591D" w:rsidR="00615321" w:rsidRDefault="00615321" w:rsidP="00536BCC">
      <w:pPr>
        <w:pStyle w:val="Default"/>
        <w:ind w:left="709" w:hanging="709"/>
        <w:jc w:val="both"/>
        <w:rPr>
          <w:bCs/>
          <w:i/>
        </w:rPr>
      </w:pPr>
      <w:r>
        <w:rPr>
          <w:bCs/>
          <w:i/>
        </w:rPr>
        <w:tab/>
        <w:t xml:space="preserve">EPIC3 </w:t>
      </w:r>
      <w:r w:rsidRPr="00615321">
        <w:rPr>
          <w:bCs/>
          <w:i/>
        </w:rPr>
        <w:t>National Evidence-Based Guidelines for Preventing Healthcare- Associated Infections in NHS Hospitals in England (2014). DOH</w:t>
      </w:r>
    </w:p>
    <w:p w14:paraId="6D846BB9" w14:textId="0C258F46" w:rsidR="00615321" w:rsidRDefault="00615321" w:rsidP="00536BCC">
      <w:pPr>
        <w:pStyle w:val="Default"/>
        <w:ind w:left="709" w:hanging="709"/>
        <w:jc w:val="both"/>
        <w:rPr>
          <w:bCs/>
          <w:i/>
        </w:rPr>
      </w:pPr>
    </w:p>
    <w:p w14:paraId="047BAA93" w14:textId="77777777" w:rsidR="00615321" w:rsidRPr="00615321" w:rsidRDefault="00615321" w:rsidP="00615321">
      <w:pPr>
        <w:pStyle w:val="Default"/>
        <w:ind w:left="709" w:hanging="709"/>
        <w:jc w:val="both"/>
        <w:rPr>
          <w:bCs/>
          <w:i/>
        </w:rPr>
      </w:pPr>
      <w:r>
        <w:rPr>
          <w:bCs/>
          <w:i/>
        </w:rPr>
        <w:tab/>
        <w:t xml:space="preserve">NICE </w:t>
      </w:r>
      <w:r w:rsidRPr="00615321">
        <w:rPr>
          <w:bCs/>
          <w:i/>
        </w:rPr>
        <w:t>clinical guidelines 2; Prevention of healthcare associated infections in</w:t>
      </w:r>
    </w:p>
    <w:p w14:paraId="17F615AC" w14:textId="34203E82" w:rsidR="00615321" w:rsidRDefault="00615321" w:rsidP="00615321">
      <w:pPr>
        <w:pStyle w:val="Default"/>
        <w:ind w:left="709"/>
        <w:jc w:val="both"/>
        <w:rPr>
          <w:bCs/>
          <w:i/>
        </w:rPr>
      </w:pPr>
      <w:r w:rsidRPr="00615321">
        <w:rPr>
          <w:bCs/>
          <w:i/>
        </w:rPr>
        <w:t>primary and community care, 2010</w:t>
      </w:r>
    </w:p>
    <w:p w14:paraId="540AC436" w14:textId="3C16344B" w:rsidR="00E95468" w:rsidRDefault="00E95468" w:rsidP="00615321">
      <w:pPr>
        <w:pStyle w:val="Default"/>
        <w:ind w:left="709"/>
        <w:jc w:val="both"/>
        <w:rPr>
          <w:bCs/>
          <w:i/>
        </w:rPr>
      </w:pPr>
    </w:p>
    <w:p w14:paraId="3AE0F192" w14:textId="2B084849" w:rsidR="00E95468" w:rsidRPr="00CE5444" w:rsidRDefault="00E95468" w:rsidP="00615321">
      <w:pPr>
        <w:pStyle w:val="Default"/>
        <w:ind w:left="709"/>
        <w:jc w:val="both"/>
        <w:rPr>
          <w:i/>
          <w:iCs/>
        </w:rPr>
      </w:pPr>
      <w:r w:rsidRPr="00CE5444">
        <w:rPr>
          <w:i/>
          <w:iCs/>
        </w:rPr>
        <w:t>NHS England and NHS Improvement (2020) ‘Uniforms and workwear: guidance for NHS employers’.</w:t>
      </w:r>
    </w:p>
    <w:p w14:paraId="23AB71A5" w14:textId="77777777" w:rsidR="00475011" w:rsidRPr="00CE5444" w:rsidRDefault="00475011" w:rsidP="00615321">
      <w:pPr>
        <w:pStyle w:val="Default"/>
        <w:ind w:left="709"/>
        <w:jc w:val="both"/>
        <w:rPr>
          <w:i/>
          <w:iCs/>
        </w:rPr>
      </w:pPr>
    </w:p>
    <w:p w14:paraId="586F0BF2" w14:textId="77777777" w:rsidR="002552C7" w:rsidRDefault="00475011" w:rsidP="00475011">
      <w:pPr>
        <w:pStyle w:val="Default"/>
        <w:ind w:left="709"/>
        <w:jc w:val="both"/>
        <w:rPr>
          <w:bCs/>
          <w:i/>
        </w:rPr>
      </w:pPr>
      <w:r w:rsidRPr="00475011">
        <w:rPr>
          <w:bCs/>
          <w:i/>
        </w:rPr>
        <w:t xml:space="preserve">Manual Handling (2016) </w:t>
      </w:r>
      <w:hyperlink r:id="rId23" w:history="1">
        <w:r w:rsidRPr="00475011">
          <w:rPr>
            <w:rStyle w:val="Hyperlink"/>
            <w:bCs/>
            <w:i/>
          </w:rPr>
          <w:t>Manual handling. Manual Handling Operations Regulations 1992. Guidance on Regulations L23 (hse.gov.uk)</w:t>
        </w:r>
      </w:hyperlink>
      <w:r w:rsidRPr="00475011">
        <w:rPr>
          <w:bCs/>
          <w:i/>
        </w:rPr>
        <w:t xml:space="preserve"> (4</w:t>
      </w:r>
      <w:r w:rsidRPr="00475011">
        <w:rPr>
          <w:bCs/>
          <w:i/>
          <w:vertAlign w:val="superscript"/>
        </w:rPr>
        <w:t>th</w:t>
      </w:r>
      <w:r w:rsidRPr="00475011">
        <w:rPr>
          <w:bCs/>
          <w:i/>
        </w:rPr>
        <w:t xml:space="preserve"> Edition). Health and Safety Executive London</w:t>
      </w:r>
    </w:p>
    <w:p w14:paraId="2ADE7EC0" w14:textId="6C6E242F" w:rsidR="00475011" w:rsidRPr="00475011" w:rsidRDefault="00475011" w:rsidP="00475011">
      <w:pPr>
        <w:pStyle w:val="Default"/>
        <w:ind w:left="709"/>
        <w:jc w:val="both"/>
        <w:rPr>
          <w:bCs/>
          <w:i/>
        </w:rPr>
      </w:pPr>
      <w:r w:rsidRPr="00475011">
        <w:rPr>
          <w:bCs/>
          <w:i/>
        </w:rPr>
        <w:t xml:space="preserve"> </w:t>
      </w:r>
    </w:p>
    <w:p w14:paraId="6FF9DCD7" w14:textId="193C8CAB" w:rsidR="00615321" w:rsidRDefault="00615321" w:rsidP="00424ACE">
      <w:pPr>
        <w:pStyle w:val="Default"/>
        <w:ind w:left="709"/>
        <w:jc w:val="both"/>
        <w:rPr>
          <w:bCs/>
          <w:i/>
        </w:rPr>
      </w:pPr>
      <w:r>
        <w:rPr>
          <w:bCs/>
          <w:i/>
        </w:rPr>
        <w:t xml:space="preserve">RCN </w:t>
      </w:r>
      <w:r w:rsidRPr="00615321">
        <w:rPr>
          <w:bCs/>
          <w:i/>
        </w:rPr>
        <w:t>(2013) Guidance on uniforms and workwear</w:t>
      </w:r>
    </w:p>
    <w:p w14:paraId="42ED2F86" w14:textId="2044F263" w:rsidR="00615321" w:rsidRDefault="00615321" w:rsidP="00615321">
      <w:pPr>
        <w:pStyle w:val="Default"/>
        <w:ind w:left="709"/>
        <w:jc w:val="both"/>
        <w:rPr>
          <w:bCs/>
          <w:i/>
        </w:rPr>
      </w:pPr>
    </w:p>
    <w:p w14:paraId="72219F70" w14:textId="3E6A5229" w:rsidR="00615321" w:rsidRPr="00CD54EF" w:rsidRDefault="00615321" w:rsidP="00615321">
      <w:pPr>
        <w:pStyle w:val="Default"/>
        <w:ind w:left="709"/>
        <w:jc w:val="both"/>
        <w:rPr>
          <w:bCs/>
          <w:i/>
        </w:rPr>
      </w:pPr>
      <w:r>
        <w:rPr>
          <w:bCs/>
          <w:i/>
        </w:rPr>
        <w:t xml:space="preserve">Workplace </w:t>
      </w:r>
      <w:r w:rsidRPr="00615321">
        <w:rPr>
          <w:bCs/>
          <w:i/>
        </w:rPr>
        <w:t>(Health, Safety and Welfare) Regulations 1992, Health and Safety</w:t>
      </w:r>
      <w:r>
        <w:rPr>
          <w:bCs/>
          <w:i/>
        </w:rPr>
        <w:t xml:space="preserve"> </w:t>
      </w:r>
      <w:r w:rsidRPr="00615321">
        <w:rPr>
          <w:bCs/>
          <w:i/>
        </w:rPr>
        <w:t xml:space="preserve">           </w:t>
      </w:r>
      <w:r w:rsidRPr="00615321">
        <w:rPr>
          <w:bCs/>
          <w:i/>
        </w:rPr>
        <w:lastRenderedPageBreak/>
        <w:t>Executive Series, London: HMSO. Available at www.hse.gov.uk/pubns</w:t>
      </w:r>
    </w:p>
    <w:p w14:paraId="4F213279" w14:textId="77777777" w:rsidR="00932D6C" w:rsidRDefault="00932D6C" w:rsidP="0084586B">
      <w:pPr>
        <w:pStyle w:val="Default"/>
        <w:ind w:left="709" w:hanging="709"/>
        <w:rPr>
          <w:bCs/>
        </w:rPr>
      </w:pPr>
    </w:p>
    <w:p w14:paraId="479A38FA" w14:textId="5CCE908B" w:rsidR="00932D6C" w:rsidRDefault="0084586B" w:rsidP="0084586B">
      <w:pPr>
        <w:pStyle w:val="Default"/>
        <w:ind w:left="709" w:hanging="709"/>
        <w:rPr>
          <w:b/>
          <w:bCs/>
        </w:rPr>
      </w:pPr>
      <w:r>
        <w:rPr>
          <w:b/>
          <w:bCs/>
        </w:rPr>
        <w:t>1</w:t>
      </w:r>
      <w:r w:rsidR="004454EA">
        <w:rPr>
          <w:b/>
          <w:bCs/>
        </w:rPr>
        <w:t>1</w:t>
      </w:r>
      <w:r w:rsidR="00111872">
        <w:rPr>
          <w:b/>
          <w:bCs/>
        </w:rPr>
        <w:t>.</w:t>
      </w:r>
      <w:r w:rsidR="00111872">
        <w:rPr>
          <w:b/>
          <w:bCs/>
        </w:rPr>
        <w:tab/>
      </w:r>
      <w:bookmarkStart w:id="25" w:name="ASSOCIATEDDocs"/>
      <w:r w:rsidR="00111872">
        <w:rPr>
          <w:b/>
          <w:bCs/>
        </w:rPr>
        <w:t xml:space="preserve">ASSOCIATED </w:t>
      </w:r>
      <w:bookmarkEnd w:id="25"/>
      <w:r w:rsidR="00111872">
        <w:rPr>
          <w:b/>
          <w:bCs/>
        </w:rPr>
        <w:t>DOCUMENTS</w:t>
      </w:r>
    </w:p>
    <w:p w14:paraId="0288B3AE" w14:textId="77777777" w:rsidR="00932D6C" w:rsidRPr="00CD54EF" w:rsidRDefault="00932D6C" w:rsidP="0084586B">
      <w:pPr>
        <w:pStyle w:val="Default"/>
        <w:ind w:left="709" w:hanging="709"/>
        <w:rPr>
          <w:b/>
          <w:bCs/>
          <w:sz w:val="12"/>
          <w:szCs w:val="12"/>
        </w:rPr>
      </w:pPr>
    </w:p>
    <w:p w14:paraId="2D2B8C7F" w14:textId="437288E2" w:rsidR="00D65716" w:rsidRDefault="00CD54EF" w:rsidP="00615321">
      <w:pPr>
        <w:pStyle w:val="Default"/>
        <w:ind w:left="709" w:hanging="709"/>
        <w:jc w:val="both"/>
        <w:rPr>
          <w:bCs/>
          <w:iCs/>
        </w:rPr>
      </w:pPr>
      <w:r>
        <w:rPr>
          <w:bCs/>
          <w:iCs/>
        </w:rPr>
        <w:tab/>
      </w:r>
      <w:r w:rsidR="00615321" w:rsidRPr="00615321">
        <w:rPr>
          <w:bCs/>
          <w:iCs/>
        </w:rPr>
        <w:t>DoH (2010) ‘Uniforms &amp; Workwear – Guidance on uniform and workwear policies for NHS employers’ Department of Health, London</w:t>
      </w:r>
    </w:p>
    <w:p w14:paraId="1BFA2171" w14:textId="65E1AFA2" w:rsidR="00615321" w:rsidRDefault="00615321" w:rsidP="00615321">
      <w:pPr>
        <w:pStyle w:val="Default"/>
        <w:ind w:left="709" w:hanging="709"/>
        <w:jc w:val="both"/>
        <w:rPr>
          <w:bCs/>
          <w:iCs/>
        </w:rPr>
      </w:pPr>
    </w:p>
    <w:p w14:paraId="19058609" w14:textId="77777777" w:rsidR="00CE5444" w:rsidRDefault="00615321" w:rsidP="00CE5444">
      <w:pPr>
        <w:pStyle w:val="Default"/>
        <w:ind w:left="709" w:hanging="709"/>
        <w:jc w:val="both"/>
        <w:rPr>
          <w:bCs/>
          <w:iCs/>
        </w:rPr>
      </w:pPr>
      <w:r>
        <w:rPr>
          <w:bCs/>
          <w:iCs/>
        </w:rPr>
        <w:tab/>
      </w:r>
      <w:r w:rsidRPr="00615321">
        <w:rPr>
          <w:bCs/>
          <w:iCs/>
        </w:rPr>
        <w:t>DoH, 2006, Essential steps for Safe clean care</w:t>
      </w:r>
      <w:r w:rsidR="00CE5444">
        <w:rPr>
          <w:bCs/>
          <w:iCs/>
        </w:rPr>
        <w:t>.</w:t>
      </w:r>
    </w:p>
    <w:p w14:paraId="3A5EFD5A" w14:textId="6F855364" w:rsidR="00615321" w:rsidRDefault="00615321" w:rsidP="00CE5444">
      <w:pPr>
        <w:pStyle w:val="Default"/>
        <w:ind w:left="709"/>
        <w:jc w:val="both"/>
        <w:rPr>
          <w:bCs/>
          <w:iCs/>
        </w:rPr>
      </w:pPr>
      <w:r w:rsidRPr="00615321">
        <w:rPr>
          <w:bCs/>
          <w:iCs/>
        </w:rPr>
        <w:t>DoH, 2007 Bare Below the Elbow</w:t>
      </w:r>
      <w:r w:rsidR="00CE5444">
        <w:rPr>
          <w:bCs/>
          <w:iCs/>
        </w:rPr>
        <w:t>.</w:t>
      </w:r>
    </w:p>
    <w:p w14:paraId="1AA3C72D" w14:textId="77777777" w:rsidR="000A7B82" w:rsidRDefault="000A7B82" w:rsidP="00CE5444">
      <w:pPr>
        <w:pStyle w:val="Default"/>
        <w:ind w:left="709"/>
        <w:jc w:val="both"/>
        <w:rPr>
          <w:bCs/>
          <w:iCs/>
        </w:rPr>
      </w:pPr>
    </w:p>
    <w:p w14:paraId="567DF7FC" w14:textId="5594F1CF" w:rsidR="000A7B82" w:rsidRDefault="000A7B82" w:rsidP="00CE5444">
      <w:pPr>
        <w:pStyle w:val="Default"/>
        <w:ind w:left="709"/>
        <w:jc w:val="both"/>
        <w:rPr>
          <w:bCs/>
          <w:iCs/>
        </w:rPr>
      </w:pPr>
      <w:r>
        <w:rPr>
          <w:bCs/>
          <w:iCs/>
        </w:rPr>
        <w:t>GHC Human Resources (HR) Manual</w:t>
      </w:r>
    </w:p>
    <w:p w14:paraId="362162FA" w14:textId="77777777" w:rsidR="00CE5444" w:rsidRDefault="00CE5444" w:rsidP="00CE5444">
      <w:pPr>
        <w:pStyle w:val="Default"/>
        <w:ind w:left="709"/>
        <w:jc w:val="both"/>
        <w:rPr>
          <w:bCs/>
          <w:iCs/>
        </w:rPr>
      </w:pPr>
    </w:p>
    <w:p w14:paraId="1235ABAB" w14:textId="77777777" w:rsidR="002552C7" w:rsidRDefault="002552C7">
      <w:pPr>
        <w:widowControl/>
        <w:autoSpaceDE/>
        <w:autoSpaceDN/>
        <w:adjustRightInd/>
        <w:rPr>
          <w:b/>
          <w:bCs/>
          <w:color w:val="000000"/>
        </w:rPr>
      </w:pPr>
      <w:r>
        <w:rPr>
          <w:b/>
          <w:bCs/>
        </w:rPr>
        <w:br w:type="page"/>
      </w:r>
    </w:p>
    <w:p w14:paraId="358741F8" w14:textId="17AAE591" w:rsidR="00CE5444" w:rsidRPr="00CE5444" w:rsidRDefault="00CE5444" w:rsidP="00CE5444">
      <w:pPr>
        <w:pStyle w:val="Default"/>
        <w:jc w:val="both"/>
        <w:rPr>
          <w:b/>
          <w:bCs/>
        </w:rPr>
      </w:pPr>
      <w:bookmarkStart w:id="26" w:name="App1"/>
      <w:bookmarkEnd w:id="26"/>
      <w:r w:rsidRPr="00CE5444">
        <w:rPr>
          <w:b/>
          <w:bCs/>
        </w:rPr>
        <w:lastRenderedPageBreak/>
        <w:t xml:space="preserve">Appendix 1 - Quick </w:t>
      </w:r>
      <w:r>
        <w:rPr>
          <w:b/>
          <w:bCs/>
        </w:rPr>
        <w:t>G</w:t>
      </w:r>
      <w:r w:rsidRPr="00CE5444">
        <w:rPr>
          <w:b/>
          <w:bCs/>
        </w:rPr>
        <w:t xml:space="preserve">uide for </w:t>
      </w:r>
      <w:r>
        <w:rPr>
          <w:b/>
          <w:bCs/>
        </w:rPr>
        <w:t>S</w:t>
      </w:r>
      <w:r w:rsidRPr="00CE5444">
        <w:rPr>
          <w:b/>
          <w:bCs/>
        </w:rPr>
        <w:t>taff:  All staff involved in direct clinical care must adhere to the requirements below</w:t>
      </w:r>
      <w:r>
        <w:rPr>
          <w:b/>
          <w:bCs/>
        </w:rPr>
        <w:t>:</w:t>
      </w:r>
    </w:p>
    <w:p w14:paraId="366A7B0E" w14:textId="77777777" w:rsidR="00CE5444" w:rsidRDefault="00CE5444" w:rsidP="00CE5444">
      <w:pPr>
        <w:pStyle w:val="Default"/>
        <w:jc w:val="both"/>
        <w:rPr>
          <w:b/>
          <w:bCs/>
          <w:u w:val="single"/>
        </w:rPr>
      </w:pPr>
    </w:p>
    <w:tbl>
      <w:tblPr>
        <w:tblStyle w:val="TableGrid"/>
        <w:tblW w:w="10343" w:type="dxa"/>
        <w:tblInd w:w="0" w:type="dxa"/>
        <w:tblLook w:val="04A0" w:firstRow="1" w:lastRow="0" w:firstColumn="1" w:lastColumn="0" w:noHBand="0" w:noVBand="1"/>
      </w:tblPr>
      <w:tblGrid>
        <w:gridCol w:w="4896"/>
        <w:gridCol w:w="5447"/>
      </w:tblGrid>
      <w:tr w:rsidR="00CE5444" w14:paraId="7FF63DB8" w14:textId="77777777" w:rsidTr="00CE5444">
        <w:tc>
          <w:tcPr>
            <w:tcW w:w="4896" w:type="dxa"/>
          </w:tcPr>
          <w:p w14:paraId="7B29E707" w14:textId="0CBFF75A" w:rsidR="00CE5444" w:rsidRPr="00CE5444" w:rsidRDefault="00CE5444" w:rsidP="00CE5444">
            <w:pPr>
              <w:pStyle w:val="Default"/>
              <w:jc w:val="both"/>
              <w:rPr>
                <w:i/>
                <w:iCs/>
                <w:sz w:val="20"/>
                <w:szCs w:val="20"/>
              </w:rPr>
            </w:pPr>
            <w:r w:rsidRPr="00CE5444">
              <w:rPr>
                <w:i/>
                <w:iCs/>
                <w:sz w:val="20"/>
                <w:szCs w:val="20"/>
              </w:rPr>
              <w:t>Policy</w:t>
            </w:r>
          </w:p>
        </w:tc>
        <w:tc>
          <w:tcPr>
            <w:tcW w:w="5447" w:type="dxa"/>
          </w:tcPr>
          <w:p w14:paraId="1190ED8F" w14:textId="3B810000" w:rsidR="00CE5444" w:rsidRPr="00CE5444" w:rsidRDefault="00CE5444" w:rsidP="00CE5444">
            <w:pPr>
              <w:pStyle w:val="Default"/>
              <w:jc w:val="both"/>
              <w:rPr>
                <w:i/>
                <w:iCs/>
                <w:sz w:val="20"/>
                <w:szCs w:val="20"/>
              </w:rPr>
            </w:pPr>
            <w:r w:rsidRPr="00CE5444">
              <w:rPr>
                <w:i/>
                <w:iCs/>
                <w:sz w:val="20"/>
                <w:szCs w:val="20"/>
              </w:rPr>
              <w:t>Rationale</w:t>
            </w:r>
          </w:p>
        </w:tc>
      </w:tr>
      <w:tr w:rsidR="00CE5444" w14:paraId="089C1065" w14:textId="77777777" w:rsidTr="00CE5444">
        <w:tc>
          <w:tcPr>
            <w:tcW w:w="4896" w:type="dxa"/>
          </w:tcPr>
          <w:p w14:paraId="743DA51C" w14:textId="77777777" w:rsidR="00CE5444" w:rsidRPr="00CE5444" w:rsidRDefault="00CE5444" w:rsidP="00CE5444">
            <w:pPr>
              <w:pStyle w:val="Default"/>
              <w:jc w:val="both"/>
              <w:rPr>
                <w:b/>
                <w:bCs/>
                <w:iCs/>
                <w:sz w:val="10"/>
                <w:szCs w:val="10"/>
              </w:rPr>
            </w:pPr>
          </w:p>
          <w:p w14:paraId="616323D2" w14:textId="6C362530" w:rsidR="00CE5444" w:rsidRDefault="00CE5444" w:rsidP="00CE5444">
            <w:pPr>
              <w:pStyle w:val="Default"/>
              <w:jc w:val="both"/>
              <w:rPr>
                <w:b/>
                <w:bCs/>
                <w:iCs/>
                <w:sz w:val="20"/>
                <w:szCs w:val="20"/>
              </w:rPr>
            </w:pPr>
            <w:r w:rsidRPr="00CE5444">
              <w:rPr>
                <w:b/>
                <w:bCs/>
                <w:iCs/>
                <w:sz w:val="20"/>
                <w:szCs w:val="20"/>
              </w:rPr>
              <w:t>Hair:</w:t>
            </w:r>
          </w:p>
          <w:p w14:paraId="24AAB395" w14:textId="6C09CAD4" w:rsidR="00CE5444" w:rsidRPr="00CE5444" w:rsidRDefault="00CE5444" w:rsidP="00CE5444">
            <w:pPr>
              <w:pStyle w:val="Default"/>
              <w:jc w:val="both"/>
              <w:rPr>
                <w:iCs/>
                <w:sz w:val="20"/>
                <w:szCs w:val="20"/>
              </w:rPr>
            </w:pPr>
            <w:r w:rsidRPr="00CE5444">
              <w:rPr>
                <w:iCs/>
                <w:sz w:val="20"/>
                <w:szCs w:val="20"/>
              </w:rPr>
              <w:t>Hair must be tidy, off the face and should be worn off the collar and tied back</w:t>
            </w:r>
          </w:p>
        </w:tc>
        <w:tc>
          <w:tcPr>
            <w:tcW w:w="5447" w:type="dxa"/>
          </w:tcPr>
          <w:p w14:paraId="5EBBFA1B" w14:textId="77777777" w:rsidR="00CE5444" w:rsidRPr="00CE5444" w:rsidRDefault="00CE5444" w:rsidP="00CE5444">
            <w:pPr>
              <w:pStyle w:val="Default"/>
              <w:jc w:val="both"/>
              <w:rPr>
                <w:iCs/>
                <w:sz w:val="10"/>
                <w:szCs w:val="10"/>
              </w:rPr>
            </w:pPr>
          </w:p>
          <w:p w14:paraId="0EF605F4" w14:textId="7BF41AFB" w:rsidR="00CE5444" w:rsidRPr="00CE5444" w:rsidRDefault="00CE5444" w:rsidP="00CE5444">
            <w:pPr>
              <w:pStyle w:val="Default"/>
              <w:jc w:val="both"/>
              <w:rPr>
                <w:iCs/>
                <w:sz w:val="20"/>
                <w:szCs w:val="20"/>
              </w:rPr>
            </w:pPr>
            <w:r w:rsidRPr="00CE5444">
              <w:rPr>
                <w:iCs/>
                <w:sz w:val="20"/>
                <w:szCs w:val="20"/>
              </w:rPr>
              <w:t>Potential for wound contamination from loose hair. If hair is clean and tidy the risk of dispersal is minimal. In certain areas such as food handling areas, hair must be covered as required, with appropriate headwear, to avoid risk of hair contaminating food products.</w:t>
            </w:r>
          </w:p>
          <w:p w14:paraId="43B818CC" w14:textId="0F4F13C5" w:rsidR="00CE5444" w:rsidRPr="00CE5444" w:rsidRDefault="00CE5444" w:rsidP="00CE5444">
            <w:pPr>
              <w:pStyle w:val="Default"/>
              <w:jc w:val="both"/>
              <w:rPr>
                <w:b/>
                <w:bCs/>
                <w:iCs/>
                <w:sz w:val="20"/>
                <w:szCs w:val="20"/>
              </w:rPr>
            </w:pPr>
            <w:r w:rsidRPr="00CE5444">
              <w:rPr>
                <w:iCs/>
                <w:sz w:val="20"/>
                <w:szCs w:val="20"/>
              </w:rPr>
              <w:t>Health and Safety</w:t>
            </w:r>
          </w:p>
        </w:tc>
      </w:tr>
      <w:tr w:rsidR="00CE5444" w14:paraId="25CB026D" w14:textId="77777777" w:rsidTr="00CE5444">
        <w:tc>
          <w:tcPr>
            <w:tcW w:w="4896" w:type="dxa"/>
          </w:tcPr>
          <w:p w14:paraId="2E6AA0A5" w14:textId="77777777" w:rsidR="00CE5444" w:rsidRPr="00CE5444" w:rsidRDefault="00CE5444" w:rsidP="00CE5444">
            <w:pPr>
              <w:pStyle w:val="Default"/>
              <w:jc w:val="both"/>
              <w:rPr>
                <w:b/>
                <w:bCs/>
                <w:iCs/>
                <w:sz w:val="10"/>
                <w:szCs w:val="10"/>
              </w:rPr>
            </w:pPr>
          </w:p>
          <w:p w14:paraId="12D46FDA" w14:textId="77777777" w:rsidR="00CE5444" w:rsidRDefault="00CE5444" w:rsidP="00CE5444">
            <w:pPr>
              <w:pStyle w:val="Default"/>
              <w:jc w:val="both"/>
              <w:rPr>
                <w:b/>
                <w:bCs/>
                <w:iCs/>
                <w:sz w:val="20"/>
                <w:szCs w:val="20"/>
              </w:rPr>
            </w:pPr>
            <w:r>
              <w:rPr>
                <w:b/>
                <w:bCs/>
                <w:iCs/>
                <w:sz w:val="20"/>
                <w:szCs w:val="20"/>
              </w:rPr>
              <w:t>Fingernails:</w:t>
            </w:r>
          </w:p>
          <w:p w14:paraId="52868934" w14:textId="77777777" w:rsidR="00CE5444" w:rsidRPr="00CE5444" w:rsidRDefault="00CE5444" w:rsidP="00CE5444">
            <w:pPr>
              <w:pStyle w:val="Default"/>
              <w:jc w:val="both"/>
              <w:rPr>
                <w:iCs/>
                <w:sz w:val="20"/>
                <w:szCs w:val="20"/>
              </w:rPr>
            </w:pPr>
            <w:r w:rsidRPr="00CE5444">
              <w:rPr>
                <w:iCs/>
                <w:sz w:val="20"/>
                <w:szCs w:val="20"/>
              </w:rPr>
              <w:t xml:space="preserve">Nails must be kept short and clean. </w:t>
            </w:r>
          </w:p>
          <w:p w14:paraId="662DB4B4" w14:textId="0E4A683C" w:rsidR="00CE5444" w:rsidRPr="00CE5444" w:rsidRDefault="00CE5444" w:rsidP="00CE5444">
            <w:pPr>
              <w:pStyle w:val="Default"/>
              <w:jc w:val="both"/>
              <w:rPr>
                <w:b/>
                <w:bCs/>
                <w:iCs/>
                <w:sz w:val="20"/>
                <w:szCs w:val="20"/>
              </w:rPr>
            </w:pPr>
            <w:r w:rsidRPr="00CE5444">
              <w:rPr>
                <w:iCs/>
                <w:sz w:val="20"/>
                <w:szCs w:val="20"/>
              </w:rPr>
              <w:t>Artificial/gel/acrylic nails are not permitted.</w:t>
            </w:r>
          </w:p>
        </w:tc>
        <w:tc>
          <w:tcPr>
            <w:tcW w:w="5447" w:type="dxa"/>
          </w:tcPr>
          <w:p w14:paraId="6A5559E2" w14:textId="77777777" w:rsidR="00CE5444" w:rsidRPr="00CE5444" w:rsidRDefault="00CE5444" w:rsidP="00CE5444">
            <w:pPr>
              <w:pStyle w:val="Default"/>
              <w:jc w:val="both"/>
              <w:rPr>
                <w:b/>
                <w:bCs/>
                <w:iCs/>
                <w:sz w:val="10"/>
                <w:szCs w:val="10"/>
              </w:rPr>
            </w:pPr>
          </w:p>
          <w:p w14:paraId="4197F736" w14:textId="77777777" w:rsidR="00CE5444" w:rsidRPr="00CE5444" w:rsidRDefault="00CE5444" w:rsidP="00CE5444">
            <w:pPr>
              <w:pStyle w:val="Default"/>
              <w:jc w:val="both"/>
              <w:rPr>
                <w:iCs/>
                <w:sz w:val="20"/>
                <w:szCs w:val="20"/>
              </w:rPr>
            </w:pPr>
            <w:r w:rsidRPr="00CE5444">
              <w:rPr>
                <w:iCs/>
                <w:sz w:val="20"/>
                <w:szCs w:val="20"/>
              </w:rPr>
              <w:t xml:space="preserve">To avoid transferring bacteria under the fingernails. Reduces the risk of trauma to the patient when involved in direct patient contact. </w:t>
            </w:r>
          </w:p>
          <w:p w14:paraId="027A3835" w14:textId="7DF3A5A2" w:rsidR="00CE5444" w:rsidRPr="00CE5444" w:rsidRDefault="00CE5444" w:rsidP="00CE5444">
            <w:pPr>
              <w:pStyle w:val="Default"/>
              <w:jc w:val="both"/>
              <w:rPr>
                <w:b/>
                <w:bCs/>
                <w:iCs/>
                <w:sz w:val="20"/>
                <w:szCs w:val="20"/>
              </w:rPr>
            </w:pPr>
            <w:r w:rsidRPr="00CE5444">
              <w:rPr>
                <w:iCs/>
                <w:sz w:val="20"/>
                <w:szCs w:val="20"/>
              </w:rPr>
              <w:t>Ensure effective hand hygiene</w:t>
            </w:r>
          </w:p>
        </w:tc>
      </w:tr>
      <w:tr w:rsidR="00CE5444" w14:paraId="38D18AF6" w14:textId="77777777" w:rsidTr="00CE5444">
        <w:tc>
          <w:tcPr>
            <w:tcW w:w="4896" w:type="dxa"/>
          </w:tcPr>
          <w:p w14:paraId="2571ADC2" w14:textId="77777777" w:rsidR="00CE5444" w:rsidRPr="00CE5444" w:rsidRDefault="00CE5444" w:rsidP="00CE5444">
            <w:pPr>
              <w:pStyle w:val="Default"/>
              <w:jc w:val="both"/>
              <w:rPr>
                <w:b/>
                <w:bCs/>
                <w:iCs/>
                <w:sz w:val="10"/>
                <w:szCs w:val="10"/>
              </w:rPr>
            </w:pPr>
          </w:p>
          <w:p w14:paraId="4D4E294A" w14:textId="77777777" w:rsidR="00CE5444" w:rsidRDefault="00CE5444" w:rsidP="00CE5444">
            <w:pPr>
              <w:pStyle w:val="Default"/>
              <w:jc w:val="both"/>
              <w:rPr>
                <w:b/>
                <w:bCs/>
                <w:iCs/>
                <w:sz w:val="20"/>
                <w:szCs w:val="20"/>
              </w:rPr>
            </w:pPr>
            <w:r>
              <w:rPr>
                <w:b/>
                <w:bCs/>
                <w:iCs/>
                <w:sz w:val="20"/>
                <w:szCs w:val="20"/>
              </w:rPr>
              <w:t>Jewellery:</w:t>
            </w:r>
          </w:p>
          <w:p w14:paraId="6CC0D360" w14:textId="77777777" w:rsidR="00CE5444" w:rsidRPr="00CE5444" w:rsidRDefault="00CE5444" w:rsidP="00CE5444">
            <w:pPr>
              <w:pStyle w:val="Default"/>
              <w:jc w:val="both"/>
              <w:rPr>
                <w:iCs/>
                <w:sz w:val="20"/>
                <w:szCs w:val="20"/>
              </w:rPr>
            </w:pPr>
            <w:r>
              <w:rPr>
                <w:iCs/>
                <w:sz w:val="20"/>
                <w:szCs w:val="20"/>
              </w:rPr>
              <w:t xml:space="preserve">Staff </w:t>
            </w:r>
            <w:r w:rsidRPr="00CE5444">
              <w:rPr>
                <w:iCs/>
                <w:sz w:val="20"/>
                <w:szCs w:val="20"/>
              </w:rPr>
              <w:t>who work with patients during their working day must keep jewellery to a minimum. Wristwatches including fitness monitoring bands and bracelets must not be worn whilst wearing a uniform or scrubs.</w:t>
            </w:r>
          </w:p>
          <w:p w14:paraId="3C7A07E8" w14:textId="17D2CBE5" w:rsidR="00CE5444" w:rsidRPr="00CE5444" w:rsidRDefault="00CE5444" w:rsidP="00CE5444">
            <w:pPr>
              <w:pStyle w:val="Default"/>
              <w:jc w:val="both"/>
              <w:rPr>
                <w:iCs/>
                <w:sz w:val="20"/>
                <w:szCs w:val="20"/>
              </w:rPr>
            </w:pPr>
            <w:r w:rsidRPr="00CE5444">
              <w:rPr>
                <w:iCs/>
                <w:sz w:val="20"/>
                <w:szCs w:val="20"/>
              </w:rPr>
              <w:t>Medical alert bracelets should not be worn (see 6.2 for alternative suggestion)</w:t>
            </w:r>
            <w:r>
              <w:rPr>
                <w:iCs/>
                <w:sz w:val="20"/>
                <w:szCs w:val="20"/>
              </w:rPr>
              <w:t>.</w:t>
            </w:r>
          </w:p>
          <w:p w14:paraId="308E16D7" w14:textId="77777777" w:rsidR="00CE5444" w:rsidRPr="00CE5444" w:rsidRDefault="00CE5444" w:rsidP="00CE5444">
            <w:pPr>
              <w:pStyle w:val="Default"/>
              <w:jc w:val="both"/>
              <w:rPr>
                <w:iCs/>
                <w:sz w:val="20"/>
                <w:szCs w:val="20"/>
              </w:rPr>
            </w:pPr>
          </w:p>
          <w:p w14:paraId="7828D9C7" w14:textId="0CE4CFBC" w:rsidR="00CE5444" w:rsidRPr="00CE5444" w:rsidRDefault="00CE5444" w:rsidP="00CE5444">
            <w:pPr>
              <w:pStyle w:val="Default"/>
              <w:jc w:val="both"/>
              <w:rPr>
                <w:iCs/>
                <w:sz w:val="20"/>
                <w:szCs w:val="20"/>
              </w:rPr>
            </w:pPr>
            <w:r w:rsidRPr="00CE5444">
              <w:rPr>
                <w:iCs/>
                <w:sz w:val="20"/>
                <w:szCs w:val="20"/>
              </w:rPr>
              <w:t>One wedding / civil partnership band is permitted (no stones) Rings should not be worn on chains around necks. Ankle chains, bracelets and other visible body ornaments are not allowed. If there is a cultural reason for the wearing of jewellery this should be raised with the line manager and facilitated as long as health and safety/IPC is not compromised</w:t>
            </w:r>
            <w:r>
              <w:rPr>
                <w:iCs/>
                <w:sz w:val="20"/>
                <w:szCs w:val="20"/>
              </w:rPr>
              <w:t>.</w:t>
            </w:r>
          </w:p>
        </w:tc>
        <w:tc>
          <w:tcPr>
            <w:tcW w:w="5447" w:type="dxa"/>
          </w:tcPr>
          <w:p w14:paraId="07C50589" w14:textId="77777777" w:rsidR="00CE5444" w:rsidRPr="00CE5444" w:rsidRDefault="00CE5444" w:rsidP="00CE5444">
            <w:pPr>
              <w:pStyle w:val="Default"/>
              <w:jc w:val="both"/>
              <w:rPr>
                <w:b/>
                <w:bCs/>
                <w:iCs/>
                <w:sz w:val="10"/>
                <w:szCs w:val="10"/>
              </w:rPr>
            </w:pPr>
          </w:p>
          <w:p w14:paraId="361923DE" w14:textId="77777777" w:rsidR="00CE5444" w:rsidRPr="00CE5444" w:rsidRDefault="00CE5444" w:rsidP="00CE5444">
            <w:pPr>
              <w:pStyle w:val="Default"/>
              <w:jc w:val="both"/>
              <w:rPr>
                <w:iCs/>
                <w:sz w:val="20"/>
                <w:szCs w:val="20"/>
              </w:rPr>
            </w:pPr>
            <w:r w:rsidRPr="00CE5444">
              <w:rPr>
                <w:iCs/>
                <w:sz w:val="20"/>
                <w:szCs w:val="20"/>
              </w:rPr>
              <w:t xml:space="preserve">To prevent injury to staff and patients during manual handling. Jewellery and watches can harbour micro-organisms and make effective hand hygiene more difficult. </w:t>
            </w:r>
          </w:p>
          <w:p w14:paraId="7D81BE55" w14:textId="77777777" w:rsidR="00CE5444" w:rsidRPr="00CE5444" w:rsidRDefault="00CE5444" w:rsidP="00CE5444">
            <w:pPr>
              <w:pStyle w:val="Default"/>
              <w:jc w:val="both"/>
              <w:rPr>
                <w:iCs/>
                <w:sz w:val="20"/>
                <w:szCs w:val="20"/>
              </w:rPr>
            </w:pPr>
          </w:p>
          <w:p w14:paraId="756FB60A" w14:textId="77777777" w:rsidR="00CE5444" w:rsidRPr="00CE5444" w:rsidRDefault="00CE5444" w:rsidP="00CE5444">
            <w:pPr>
              <w:pStyle w:val="Default"/>
              <w:jc w:val="both"/>
              <w:rPr>
                <w:iCs/>
                <w:sz w:val="20"/>
                <w:szCs w:val="20"/>
              </w:rPr>
            </w:pPr>
          </w:p>
          <w:p w14:paraId="59A7A4E1" w14:textId="77777777" w:rsidR="00CE5444" w:rsidRPr="00CE5444" w:rsidRDefault="00CE5444" w:rsidP="00CE5444">
            <w:pPr>
              <w:pStyle w:val="Default"/>
              <w:jc w:val="both"/>
              <w:rPr>
                <w:iCs/>
                <w:sz w:val="20"/>
                <w:szCs w:val="20"/>
              </w:rPr>
            </w:pPr>
          </w:p>
          <w:p w14:paraId="0F6D2056" w14:textId="77777777" w:rsidR="00CE5444" w:rsidRDefault="00CE5444" w:rsidP="00CE5444">
            <w:pPr>
              <w:pStyle w:val="Default"/>
              <w:jc w:val="both"/>
              <w:rPr>
                <w:iCs/>
                <w:sz w:val="20"/>
                <w:szCs w:val="20"/>
              </w:rPr>
            </w:pPr>
          </w:p>
          <w:p w14:paraId="6AC8A94B" w14:textId="77777777" w:rsidR="00CE5444" w:rsidRPr="00CE5444" w:rsidRDefault="00CE5444" w:rsidP="00CE5444">
            <w:pPr>
              <w:pStyle w:val="Default"/>
              <w:jc w:val="both"/>
              <w:rPr>
                <w:iCs/>
                <w:sz w:val="20"/>
                <w:szCs w:val="20"/>
              </w:rPr>
            </w:pPr>
          </w:p>
          <w:p w14:paraId="52379164" w14:textId="687E397D" w:rsidR="00CE5444" w:rsidRPr="00CE5444" w:rsidRDefault="00CE5444" w:rsidP="00CE5444">
            <w:pPr>
              <w:pStyle w:val="Default"/>
              <w:jc w:val="both"/>
              <w:rPr>
                <w:iCs/>
                <w:sz w:val="20"/>
                <w:szCs w:val="20"/>
              </w:rPr>
            </w:pPr>
            <w:r w:rsidRPr="00CE5444">
              <w:rPr>
                <w:iCs/>
                <w:sz w:val="20"/>
                <w:szCs w:val="20"/>
              </w:rPr>
              <w:t>Rings with stones are hazardous and can scratch patients; the stones may become dislodged. Jewellery that is hanging e.g. a necklace, could potentially be dangerous when working with a confused or violent patient or working with machinery.</w:t>
            </w:r>
          </w:p>
        </w:tc>
      </w:tr>
      <w:tr w:rsidR="00CE5444" w14:paraId="0FBDC0DC" w14:textId="77777777" w:rsidTr="00CE5444">
        <w:tc>
          <w:tcPr>
            <w:tcW w:w="4896" w:type="dxa"/>
          </w:tcPr>
          <w:p w14:paraId="774F1D03" w14:textId="77777777" w:rsidR="00CE5444" w:rsidRDefault="00CE5444" w:rsidP="00CE5444">
            <w:pPr>
              <w:pStyle w:val="Default"/>
              <w:jc w:val="both"/>
              <w:rPr>
                <w:b/>
                <w:bCs/>
                <w:iCs/>
                <w:sz w:val="10"/>
                <w:szCs w:val="10"/>
              </w:rPr>
            </w:pPr>
          </w:p>
          <w:p w14:paraId="5ECBAC63" w14:textId="77777777" w:rsidR="00CE5444" w:rsidRDefault="00CE5444" w:rsidP="00CE5444">
            <w:pPr>
              <w:pStyle w:val="Default"/>
              <w:jc w:val="both"/>
              <w:rPr>
                <w:b/>
                <w:bCs/>
                <w:iCs/>
                <w:sz w:val="20"/>
                <w:szCs w:val="20"/>
              </w:rPr>
            </w:pPr>
            <w:r>
              <w:rPr>
                <w:b/>
                <w:bCs/>
                <w:iCs/>
                <w:sz w:val="20"/>
                <w:szCs w:val="20"/>
              </w:rPr>
              <w:t>Piercings:</w:t>
            </w:r>
          </w:p>
          <w:p w14:paraId="25315D9B" w14:textId="0129EC7E" w:rsidR="00CE5444" w:rsidRPr="00CE5444" w:rsidRDefault="00CE5444" w:rsidP="00CE5444">
            <w:pPr>
              <w:pStyle w:val="Default"/>
              <w:jc w:val="both"/>
              <w:rPr>
                <w:iCs/>
                <w:sz w:val="20"/>
                <w:szCs w:val="20"/>
              </w:rPr>
            </w:pPr>
            <w:r>
              <w:rPr>
                <w:iCs/>
                <w:sz w:val="20"/>
                <w:szCs w:val="20"/>
              </w:rPr>
              <w:t xml:space="preserve">Facial </w:t>
            </w:r>
            <w:r w:rsidRPr="00CE5444">
              <w:rPr>
                <w:iCs/>
                <w:sz w:val="20"/>
                <w:szCs w:val="20"/>
              </w:rPr>
              <w:t>piercings: one discreet facial piercing which is flat to the skin may be worn; however, hoops and other visible facial piercings must not be worn.</w:t>
            </w:r>
          </w:p>
          <w:p w14:paraId="71E0BDDD" w14:textId="406244F6" w:rsidR="00CE5444" w:rsidRPr="00CE5444" w:rsidRDefault="00CE5444" w:rsidP="00CE5444">
            <w:pPr>
              <w:pStyle w:val="Default"/>
              <w:jc w:val="both"/>
              <w:rPr>
                <w:iCs/>
                <w:sz w:val="20"/>
                <w:szCs w:val="20"/>
              </w:rPr>
            </w:pPr>
            <w:r w:rsidRPr="00CE5444">
              <w:rPr>
                <w:iCs/>
                <w:sz w:val="20"/>
                <w:szCs w:val="20"/>
              </w:rPr>
              <w:t>Wrist and hand piercing must not be present when providing patient care as hand hygiene cannot be carried out effectively</w:t>
            </w:r>
            <w:r>
              <w:rPr>
                <w:iCs/>
                <w:sz w:val="20"/>
                <w:szCs w:val="20"/>
              </w:rPr>
              <w:t>.</w:t>
            </w:r>
          </w:p>
          <w:p w14:paraId="55E0B278" w14:textId="77777777" w:rsidR="00CE5444" w:rsidRPr="00CE5444" w:rsidRDefault="00CE5444" w:rsidP="00CE5444">
            <w:pPr>
              <w:pStyle w:val="Default"/>
              <w:jc w:val="both"/>
              <w:rPr>
                <w:iCs/>
                <w:sz w:val="20"/>
                <w:szCs w:val="20"/>
              </w:rPr>
            </w:pPr>
            <w:r w:rsidRPr="00CE5444">
              <w:rPr>
                <w:iCs/>
                <w:sz w:val="20"/>
                <w:szCs w:val="20"/>
              </w:rPr>
              <w:t>Other body piercings permissible but must be covered up by clothing / uniform.</w:t>
            </w:r>
          </w:p>
          <w:p w14:paraId="282B8C79" w14:textId="77777777" w:rsidR="00CE5444" w:rsidRPr="00CE5444" w:rsidRDefault="00CE5444" w:rsidP="00CE5444">
            <w:pPr>
              <w:pStyle w:val="Default"/>
              <w:jc w:val="both"/>
              <w:rPr>
                <w:iCs/>
                <w:sz w:val="20"/>
                <w:szCs w:val="20"/>
              </w:rPr>
            </w:pPr>
            <w:r w:rsidRPr="00CE5444">
              <w:rPr>
                <w:iCs/>
                <w:sz w:val="20"/>
                <w:szCs w:val="20"/>
              </w:rPr>
              <w:t xml:space="preserve">Earrings must be studs only, no hoops or dangling earrings. </w:t>
            </w:r>
          </w:p>
          <w:p w14:paraId="29B8C07F" w14:textId="44273CCF" w:rsidR="00CE5444" w:rsidRPr="00CE5444" w:rsidRDefault="00CE5444" w:rsidP="00CE5444">
            <w:pPr>
              <w:pStyle w:val="Default"/>
              <w:jc w:val="both"/>
              <w:rPr>
                <w:iCs/>
                <w:sz w:val="20"/>
                <w:szCs w:val="20"/>
              </w:rPr>
            </w:pPr>
            <w:r w:rsidRPr="00CE5444">
              <w:rPr>
                <w:iCs/>
                <w:sz w:val="20"/>
                <w:szCs w:val="20"/>
              </w:rPr>
              <w:t>Visible body piercing must be kept to a minimum, discreet, inoffensive, and not   present a safety hazard.</w:t>
            </w:r>
          </w:p>
          <w:p w14:paraId="2FBD8701" w14:textId="3054B4B5" w:rsidR="00CE5444" w:rsidRDefault="00CE5444" w:rsidP="00CE5444">
            <w:pPr>
              <w:pStyle w:val="Default"/>
              <w:jc w:val="both"/>
              <w:rPr>
                <w:iCs/>
                <w:sz w:val="20"/>
                <w:szCs w:val="20"/>
              </w:rPr>
            </w:pPr>
            <w:r w:rsidRPr="00CE5444">
              <w:rPr>
                <w:iCs/>
                <w:sz w:val="20"/>
                <w:szCs w:val="20"/>
              </w:rPr>
              <w:t>Staff with gauged or stretched ears must wear a spacer.</w:t>
            </w:r>
          </w:p>
          <w:p w14:paraId="4C8E375B" w14:textId="77777777" w:rsidR="00CE5444" w:rsidRPr="00CE5444" w:rsidRDefault="00CE5444" w:rsidP="00CE5444">
            <w:pPr>
              <w:pStyle w:val="Default"/>
              <w:jc w:val="both"/>
              <w:rPr>
                <w:iCs/>
                <w:sz w:val="20"/>
                <w:szCs w:val="20"/>
              </w:rPr>
            </w:pPr>
          </w:p>
          <w:p w14:paraId="2A3E48C2" w14:textId="14F0F40D" w:rsidR="00CE5444" w:rsidRPr="00CE5444" w:rsidRDefault="00CE5444" w:rsidP="00CE5444">
            <w:pPr>
              <w:pStyle w:val="Default"/>
              <w:jc w:val="both"/>
              <w:rPr>
                <w:iCs/>
                <w:sz w:val="20"/>
                <w:szCs w:val="20"/>
              </w:rPr>
            </w:pPr>
            <w:r w:rsidRPr="00CE5444">
              <w:rPr>
                <w:iCs/>
                <w:sz w:val="20"/>
                <w:szCs w:val="20"/>
              </w:rPr>
              <w:t>New visible body piercings should be covered with a blue plaster until the wound has healed.</w:t>
            </w:r>
          </w:p>
        </w:tc>
        <w:tc>
          <w:tcPr>
            <w:tcW w:w="5447" w:type="dxa"/>
          </w:tcPr>
          <w:p w14:paraId="2A86959F" w14:textId="77777777" w:rsidR="00CE5444" w:rsidRDefault="00CE5444" w:rsidP="00CE5444">
            <w:pPr>
              <w:pStyle w:val="Default"/>
              <w:jc w:val="both"/>
              <w:rPr>
                <w:b/>
                <w:bCs/>
                <w:iCs/>
                <w:sz w:val="10"/>
                <w:szCs w:val="10"/>
              </w:rPr>
            </w:pPr>
          </w:p>
          <w:p w14:paraId="30D4CEA2" w14:textId="77777777" w:rsidR="00CE5444" w:rsidRPr="00CE5444" w:rsidRDefault="00CE5444" w:rsidP="00CE5444">
            <w:pPr>
              <w:pStyle w:val="Default"/>
              <w:jc w:val="both"/>
              <w:rPr>
                <w:iCs/>
                <w:sz w:val="20"/>
                <w:szCs w:val="20"/>
              </w:rPr>
            </w:pPr>
            <w:r w:rsidRPr="00CE5444">
              <w:rPr>
                <w:iCs/>
                <w:sz w:val="20"/>
                <w:szCs w:val="20"/>
              </w:rPr>
              <w:t>Maintaining a professional appearance is important for patients. Dangling earrings or raised piercings can pose a safety risk if grabbed or caught on clothing.</w:t>
            </w:r>
          </w:p>
          <w:p w14:paraId="6F07F03F" w14:textId="77777777" w:rsidR="00CE5444" w:rsidRPr="00CE5444" w:rsidRDefault="00CE5444" w:rsidP="00CE5444">
            <w:pPr>
              <w:pStyle w:val="Default"/>
              <w:jc w:val="both"/>
              <w:rPr>
                <w:iCs/>
                <w:sz w:val="20"/>
                <w:szCs w:val="20"/>
              </w:rPr>
            </w:pPr>
          </w:p>
          <w:p w14:paraId="1E988119" w14:textId="77777777" w:rsidR="00CE5444" w:rsidRPr="00CE5444" w:rsidRDefault="00CE5444" w:rsidP="00CE5444">
            <w:pPr>
              <w:pStyle w:val="Default"/>
              <w:jc w:val="both"/>
              <w:rPr>
                <w:iCs/>
                <w:sz w:val="20"/>
                <w:szCs w:val="20"/>
              </w:rPr>
            </w:pPr>
          </w:p>
          <w:p w14:paraId="5B9D5840" w14:textId="77777777" w:rsidR="00CE5444" w:rsidRPr="00CE5444" w:rsidRDefault="00CE5444" w:rsidP="00CE5444">
            <w:pPr>
              <w:pStyle w:val="Default"/>
              <w:jc w:val="both"/>
              <w:rPr>
                <w:iCs/>
                <w:sz w:val="20"/>
                <w:szCs w:val="20"/>
              </w:rPr>
            </w:pPr>
          </w:p>
          <w:p w14:paraId="3E4F639F" w14:textId="77777777" w:rsidR="00CE5444" w:rsidRPr="00CE5444" w:rsidRDefault="00CE5444" w:rsidP="00CE5444">
            <w:pPr>
              <w:pStyle w:val="Default"/>
              <w:jc w:val="both"/>
              <w:rPr>
                <w:iCs/>
                <w:sz w:val="20"/>
                <w:szCs w:val="20"/>
              </w:rPr>
            </w:pPr>
          </w:p>
          <w:p w14:paraId="06AD9279" w14:textId="77777777" w:rsidR="00CE5444" w:rsidRPr="00CE5444" w:rsidRDefault="00CE5444" w:rsidP="00CE5444">
            <w:pPr>
              <w:pStyle w:val="Default"/>
              <w:jc w:val="both"/>
              <w:rPr>
                <w:iCs/>
                <w:sz w:val="20"/>
                <w:szCs w:val="20"/>
              </w:rPr>
            </w:pPr>
          </w:p>
          <w:p w14:paraId="4BD8D8EA" w14:textId="77777777" w:rsidR="00CE5444" w:rsidRPr="00CE5444" w:rsidRDefault="00CE5444" w:rsidP="00CE5444">
            <w:pPr>
              <w:pStyle w:val="Default"/>
              <w:jc w:val="both"/>
              <w:rPr>
                <w:iCs/>
                <w:sz w:val="20"/>
                <w:szCs w:val="20"/>
              </w:rPr>
            </w:pPr>
          </w:p>
          <w:p w14:paraId="5906623F" w14:textId="77777777" w:rsidR="00CE5444" w:rsidRPr="00CE5444" w:rsidRDefault="00CE5444" w:rsidP="00CE5444">
            <w:pPr>
              <w:pStyle w:val="Default"/>
              <w:jc w:val="both"/>
              <w:rPr>
                <w:iCs/>
                <w:sz w:val="20"/>
                <w:szCs w:val="20"/>
              </w:rPr>
            </w:pPr>
          </w:p>
          <w:p w14:paraId="64F3F189" w14:textId="77777777" w:rsidR="00CE5444" w:rsidRPr="00CE5444" w:rsidRDefault="00CE5444" w:rsidP="00CE5444">
            <w:pPr>
              <w:pStyle w:val="Default"/>
              <w:jc w:val="both"/>
              <w:rPr>
                <w:iCs/>
                <w:sz w:val="20"/>
                <w:szCs w:val="20"/>
              </w:rPr>
            </w:pPr>
          </w:p>
          <w:p w14:paraId="7D860F20" w14:textId="77777777" w:rsidR="00CE5444" w:rsidRPr="00CE5444" w:rsidRDefault="00CE5444" w:rsidP="00CE5444">
            <w:pPr>
              <w:pStyle w:val="Default"/>
              <w:jc w:val="both"/>
              <w:rPr>
                <w:iCs/>
                <w:sz w:val="20"/>
                <w:szCs w:val="20"/>
              </w:rPr>
            </w:pPr>
          </w:p>
          <w:p w14:paraId="1AFF3038" w14:textId="77777777" w:rsidR="00CE5444" w:rsidRPr="00CE5444" w:rsidRDefault="00CE5444" w:rsidP="00CE5444">
            <w:pPr>
              <w:pStyle w:val="Default"/>
              <w:jc w:val="both"/>
              <w:rPr>
                <w:iCs/>
                <w:sz w:val="20"/>
                <w:szCs w:val="20"/>
              </w:rPr>
            </w:pPr>
          </w:p>
          <w:p w14:paraId="4AE995E8" w14:textId="77777777" w:rsidR="00CE5444" w:rsidRDefault="00CE5444" w:rsidP="00CE5444">
            <w:pPr>
              <w:pStyle w:val="Default"/>
              <w:jc w:val="both"/>
              <w:rPr>
                <w:iCs/>
                <w:sz w:val="20"/>
                <w:szCs w:val="20"/>
              </w:rPr>
            </w:pPr>
          </w:p>
          <w:p w14:paraId="4061053E" w14:textId="77777777" w:rsidR="00CE5444" w:rsidRDefault="00CE5444" w:rsidP="00CE5444">
            <w:pPr>
              <w:pStyle w:val="Default"/>
              <w:jc w:val="both"/>
              <w:rPr>
                <w:iCs/>
                <w:sz w:val="20"/>
                <w:szCs w:val="20"/>
              </w:rPr>
            </w:pPr>
          </w:p>
          <w:p w14:paraId="07718D99" w14:textId="77777777" w:rsidR="00CE5444" w:rsidRDefault="00CE5444" w:rsidP="00CE5444">
            <w:pPr>
              <w:pStyle w:val="Default"/>
              <w:jc w:val="both"/>
              <w:rPr>
                <w:iCs/>
                <w:sz w:val="20"/>
                <w:szCs w:val="20"/>
              </w:rPr>
            </w:pPr>
          </w:p>
          <w:p w14:paraId="24BD528D" w14:textId="77777777" w:rsidR="00CE5444" w:rsidRPr="00CE5444" w:rsidRDefault="00CE5444" w:rsidP="00CE5444">
            <w:pPr>
              <w:pStyle w:val="Default"/>
              <w:jc w:val="both"/>
              <w:rPr>
                <w:iCs/>
                <w:sz w:val="20"/>
                <w:szCs w:val="20"/>
              </w:rPr>
            </w:pPr>
          </w:p>
          <w:p w14:paraId="327A0FD2" w14:textId="7E28BCA5" w:rsidR="00CE5444" w:rsidRPr="00CE5444" w:rsidRDefault="00CE5444" w:rsidP="00CE5444">
            <w:pPr>
              <w:pStyle w:val="Default"/>
              <w:jc w:val="both"/>
              <w:rPr>
                <w:iCs/>
                <w:sz w:val="20"/>
                <w:szCs w:val="20"/>
              </w:rPr>
            </w:pPr>
            <w:r w:rsidRPr="00CE5444">
              <w:rPr>
                <w:iCs/>
                <w:sz w:val="20"/>
                <w:szCs w:val="20"/>
              </w:rPr>
              <w:t>New wounds shed high levels of bacteria.</w:t>
            </w:r>
          </w:p>
        </w:tc>
      </w:tr>
      <w:tr w:rsidR="00CE5444" w14:paraId="5034F8BC" w14:textId="77777777" w:rsidTr="00CE5444">
        <w:tc>
          <w:tcPr>
            <w:tcW w:w="4896" w:type="dxa"/>
          </w:tcPr>
          <w:p w14:paraId="2FA552B2" w14:textId="77777777" w:rsidR="00CE5444" w:rsidRDefault="00CE5444" w:rsidP="00CE5444">
            <w:pPr>
              <w:pStyle w:val="Default"/>
              <w:jc w:val="both"/>
              <w:rPr>
                <w:b/>
                <w:bCs/>
                <w:iCs/>
                <w:sz w:val="10"/>
                <w:szCs w:val="10"/>
              </w:rPr>
            </w:pPr>
          </w:p>
          <w:p w14:paraId="09097169" w14:textId="77777777" w:rsidR="00CE5444" w:rsidRDefault="00CE5444" w:rsidP="00CE5444">
            <w:pPr>
              <w:pStyle w:val="Default"/>
              <w:jc w:val="both"/>
              <w:rPr>
                <w:b/>
                <w:bCs/>
                <w:iCs/>
                <w:sz w:val="20"/>
                <w:szCs w:val="20"/>
              </w:rPr>
            </w:pPr>
            <w:r>
              <w:rPr>
                <w:b/>
                <w:bCs/>
                <w:iCs/>
                <w:sz w:val="20"/>
                <w:szCs w:val="20"/>
              </w:rPr>
              <w:t>Footwear:</w:t>
            </w:r>
          </w:p>
          <w:p w14:paraId="457BE9F8" w14:textId="3C2C768C" w:rsidR="00CE5444" w:rsidRPr="00CE5444" w:rsidRDefault="00CE5444" w:rsidP="00CE5444">
            <w:pPr>
              <w:pStyle w:val="Default"/>
              <w:jc w:val="both"/>
              <w:rPr>
                <w:iCs/>
                <w:sz w:val="20"/>
                <w:szCs w:val="20"/>
              </w:rPr>
            </w:pPr>
            <w:r>
              <w:rPr>
                <w:iCs/>
                <w:sz w:val="20"/>
                <w:szCs w:val="20"/>
              </w:rPr>
              <w:t xml:space="preserve">Must </w:t>
            </w:r>
            <w:r w:rsidRPr="00CE5444">
              <w:rPr>
                <w:iCs/>
                <w:sz w:val="20"/>
                <w:szCs w:val="20"/>
              </w:rPr>
              <w:t>be a fully enclosed shoe, clean, plain, low heeled, and in a good state of repair. Staff are responsible to ensure that footwear worn is appropriate to the area in which they are working and complies with health and safety regulations.</w:t>
            </w:r>
            <w:r>
              <w:rPr>
                <w:iCs/>
                <w:sz w:val="20"/>
                <w:szCs w:val="20"/>
              </w:rPr>
              <w:t xml:space="preserve">  </w:t>
            </w:r>
            <w:r w:rsidRPr="00CE5444">
              <w:rPr>
                <w:iCs/>
                <w:sz w:val="20"/>
                <w:szCs w:val="20"/>
              </w:rPr>
              <w:t>Exceptions to this are on the recommendation of Occupational Health.</w:t>
            </w:r>
          </w:p>
          <w:p w14:paraId="3DCB9DD9" w14:textId="77777777" w:rsidR="00CE5444" w:rsidRPr="00CE5444" w:rsidRDefault="00CE5444" w:rsidP="00CE5444">
            <w:pPr>
              <w:pStyle w:val="Default"/>
              <w:jc w:val="both"/>
              <w:rPr>
                <w:iCs/>
                <w:sz w:val="20"/>
                <w:szCs w:val="20"/>
              </w:rPr>
            </w:pPr>
          </w:p>
          <w:p w14:paraId="477354A4" w14:textId="77777777" w:rsidR="00CE5444" w:rsidRDefault="00CE5444" w:rsidP="00CE5444">
            <w:pPr>
              <w:pStyle w:val="Default"/>
              <w:jc w:val="both"/>
              <w:rPr>
                <w:iCs/>
                <w:sz w:val="20"/>
                <w:szCs w:val="20"/>
              </w:rPr>
            </w:pPr>
            <w:r w:rsidRPr="00CE5444">
              <w:rPr>
                <w:iCs/>
                <w:sz w:val="20"/>
                <w:szCs w:val="20"/>
              </w:rPr>
              <w:lastRenderedPageBreak/>
              <w:t>Trainers are permissible for some staff, they should be plain design wipeable or machine washable, used only for work purposes.</w:t>
            </w:r>
          </w:p>
          <w:p w14:paraId="14A61498" w14:textId="77777777" w:rsidR="00CE5444" w:rsidRPr="00CE5444" w:rsidRDefault="00CE5444" w:rsidP="00CE5444">
            <w:pPr>
              <w:pStyle w:val="Default"/>
              <w:jc w:val="both"/>
              <w:rPr>
                <w:iCs/>
                <w:sz w:val="20"/>
                <w:szCs w:val="20"/>
              </w:rPr>
            </w:pPr>
          </w:p>
          <w:p w14:paraId="42F4F50C" w14:textId="2E82E402" w:rsidR="00CE5444" w:rsidRPr="00CE5444" w:rsidRDefault="00CE5444" w:rsidP="00CE5444">
            <w:pPr>
              <w:pStyle w:val="Default"/>
              <w:jc w:val="both"/>
              <w:rPr>
                <w:iCs/>
                <w:sz w:val="20"/>
                <w:szCs w:val="20"/>
              </w:rPr>
            </w:pPr>
            <w:r w:rsidRPr="00CE5444">
              <w:rPr>
                <w:iCs/>
                <w:sz w:val="20"/>
                <w:szCs w:val="20"/>
              </w:rPr>
              <w:t>No “crocs”, open toe shoes / sandals</w:t>
            </w:r>
          </w:p>
        </w:tc>
        <w:tc>
          <w:tcPr>
            <w:tcW w:w="5447" w:type="dxa"/>
          </w:tcPr>
          <w:p w14:paraId="49B84548" w14:textId="77777777" w:rsidR="00CE5444" w:rsidRDefault="00CE5444" w:rsidP="00CE5444">
            <w:pPr>
              <w:pStyle w:val="Default"/>
              <w:jc w:val="both"/>
              <w:rPr>
                <w:b/>
                <w:bCs/>
                <w:iCs/>
                <w:sz w:val="10"/>
                <w:szCs w:val="10"/>
              </w:rPr>
            </w:pPr>
          </w:p>
          <w:p w14:paraId="5DFBFC66" w14:textId="77777777" w:rsidR="00CE5444" w:rsidRDefault="00CE5444" w:rsidP="00CE5444">
            <w:pPr>
              <w:pStyle w:val="Default"/>
              <w:jc w:val="both"/>
              <w:rPr>
                <w:b/>
                <w:bCs/>
                <w:iCs/>
                <w:sz w:val="20"/>
                <w:szCs w:val="20"/>
              </w:rPr>
            </w:pPr>
          </w:p>
          <w:p w14:paraId="4751EE9E" w14:textId="77777777" w:rsidR="00CE5444" w:rsidRDefault="00CE5444" w:rsidP="00CE5444">
            <w:pPr>
              <w:pStyle w:val="Default"/>
              <w:jc w:val="both"/>
              <w:rPr>
                <w:iCs/>
                <w:sz w:val="20"/>
                <w:szCs w:val="20"/>
              </w:rPr>
            </w:pPr>
            <w:r w:rsidRPr="00CE5444">
              <w:rPr>
                <w:iCs/>
                <w:sz w:val="20"/>
                <w:szCs w:val="20"/>
              </w:rPr>
              <w:t>Shoes in a poor state of repair are a safety risk. Staff working in a clinical area must take noise issues into account regarding their footwear.</w:t>
            </w:r>
          </w:p>
          <w:p w14:paraId="73630854" w14:textId="77777777" w:rsidR="00CE5444" w:rsidRDefault="00CE5444" w:rsidP="00CE5444">
            <w:pPr>
              <w:pStyle w:val="Default"/>
              <w:jc w:val="both"/>
              <w:rPr>
                <w:iCs/>
                <w:sz w:val="20"/>
                <w:szCs w:val="20"/>
              </w:rPr>
            </w:pPr>
          </w:p>
          <w:p w14:paraId="69565925" w14:textId="77777777" w:rsidR="00CE5444" w:rsidRDefault="00CE5444" w:rsidP="00CE5444">
            <w:pPr>
              <w:pStyle w:val="Default"/>
              <w:jc w:val="both"/>
              <w:rPr>
                <w:iCs/>
                <w:sz w:val="20"/>
                <w:szCs w:val="20"/>
              </w:rPr>
            </w:pPr>
          </w:p>
          <w:p w14:paraId="0C1C1618" w14:textId="77777777" w:rsidR="00CE5444" w:rsidRDefault="00CE5444" w:rsidP="00CE5444">
            <w:pPr>
              <w:pStyle w:val="Default"/>
              <w:jc w:val="both"/>
              <w:rPr>
                <w:iCs/>
                <w:sz w:val="20"/>
                <w:szCs w:val="20"/>
              </w:rPr>
            </w:pPr>
          </w:p>
          <w:p w14:paraId="01CA2667" w14:textId="77777777" w:rsidR="00CE5444" w:rsidRDefault="00CE5444" w:rsidP="00CE5444">
            <w:pPr>
              <w:pStyle w:val="Default"/>
              <w:jc w:val="both"/>
              <w:rPr>
                <w:iCs/>
                <w:sz w:val="20"/>
                <w:szCs w:val="20"/>
              </w:rPr>
            </w:pPr>
          </w:p>
          <w:p w14:paraId="219DEE57" w14:textId="77777777" w:rsidR="00CE5444" w:rsidRDefault="00CE5444" w:rsidP="00CE5444">
            <w:pPr>
              <w:pStyle w:val="Default"/>
              <w:jc w:val="both"/>
              <w:rPr>
                <w:iCs/>
                <w:sz w:val="20"/>
                <w:szCs w:val="20"/>
              </w:rPr>
            </w:pPr>
          </w:p>
          <w:p w14:paraId="4A699990" w14:textId="0057C792" w:rsidR="00CE5444" w:rsidRPr="00CE5444" w:rsidRDefault="00A562B7" w:rsidP="00CE5444">
            <w:pPr>
              <w:pStyle w:val="Default"/>
              <w:jc w:val="both"/>
              <w:rPr>
                <w:iCs/>
                <w:sz w:val="20"/>
                <w:szCs w:val="20"/>
              </w:rPr>
            </w:pPr>
            <w:r w:rsidRPr="00A562B7">
              <w:rPr>
                <w:iCs/>
                <w:sz w:val="20"/>
                <w:szCs w:val="20"/>
              </w:rPr>
              <w:lastRenderedPageBreak/>
              <w:t>Health and safety statutory requirements These do not protect staff from potential blood and chemical spill exposure and potential inoculation injuries. DH Guidance- CMO. Bright coloured trainers are not permitted as does not promote a professional appearance.</w:t>
            </w:r>
          </w:p>
        </w:tc>
      </w:tr>
      <w:tr w:rsidR="00A562B7" w14:paraId="7F43E309" w14:textId="77777777" w:rsidTr="00CE5444">
        <w:tc>
          <w:tcPr>
            <w:tcW w:w="4896" w:type="dxa"/>
          </w:tcPr>
          <w:p w14:paraId="7786AE40" w14:textId="77777777" w:rsidR="00A562B7" w:rsidRDefault="00A562B7" w:rsidP="00CE5444">
            <w:pPr>
              <w:pStyle w:val="Default"/>
              <w:jc w:val="both"/>
              <w:rPr>
                <w:b/>
                <w:bCs/>
                <w:iCs/>
                <w:sz w:val="10"/>
                <w:szCs w:val="10"/>
              </w:rPr>
            </w:pPr>
          </w:p>
          <w:p w14:paraId="607AA03F" w14:textId="77777777" w:rsidR="00A562B7" w:rsidRDefault="00A562B7" w:rsidP="00CE5444">
            <w:pPr>
              <w:pStyle w:val="Default"/>
              <w:jc w:val="both"/>
              <w:rPr>
                <w:b/>
                <w:bCs/>
                <w:iCs/>
                <w:sz w:val="20"/>
                <w:szCs w:val="20"/>
              </w:rPr>
            </w:pPr>
            <w:r>
              <w:rPr>
                <w:b/>
                <w:bCs/>
                <w:iCs/>
                <w:sz w:val="20"/>
                <w:szCs w:val="20"/>
              </w:rPr>
              <w:t>Tights / Stockings / Socks:</w:t>
            </w:r>
          </w:p>
          <w:p w14:paraId="2C195608" w14:textId="3B132ECB" w:rsidR="00A562B7" w:rsidRPr="00A562B7" w:rsidRDefault="00A562B7" w:rsidP="00CE5444">
            <w:pPr>
              <w:pStyle w:val="Default"/>
              <w:jc w:val="both"/>
              <w:rPr>
                <w:iCs/>
                <w:sz w:val="20"/>
                <w:szCs w:val="20"/>
              </w:rPr>
            </w:pPr>
            <w:r>
              <w:rPr>
                <w:iCs/>
                <w:sz w:val="20"/>
                <w:szCs w:val="20"/>
              </w:rPr>
              <w:t xml:space="preserve">Tights / stockings / hold ups: should </w:t>
            </w:r>
            <w:r w:rsidRPr="00A562B7">
              <w:rPr>
                <w:iCs/>
                <w:sz w:val="20"/>
                <w:szCs w:val="20"/>
              </w:rPr>
              <w:t>be plain (navy or black) they must be worn if wearing dresses. During periods of hot weather, it may be advised by a senior manager that tights are not required to be worn.</w:t>
            </w:r>
          </w:p>
        </w:tc>
        <w:tc>
          <w:tcPr>
            <w:tcW w:w="5447" w:type="dxa"/>
          </w:tcPr>
          <w:p w14:paraId="405E3AD9" w14:textId="77777777" w:rsidR="00A562B7" w:rsidRDefault="00A562B7" w:rsidP="00CE5444">
            <w:pPr>
              <w:pStyle w:val="Default"/>
              <w:jc w:val="both"/>
              <w:rPr>
                <w:b/>
                <w:bCs/>
                <w:iCs/>
                <w:sz w:val="10"/>
                <w:szCs w:val="10"/>
              </w:rPr>
            </w:pPr>
          </w:p>
          <w:p w14:paraId="192693DB" w14:textId="77777777" w:rsidR="00A562B7" w:rsidRDefault="00A562B7" w:rsidP="00CE5444">
            <w:pPr>
              <w:pStyle w:val="Default"/>
              <w:jc w:val="both"/>
              <w:rPr>
                <w:b/>
                <w:bCs/>
                <w:iCs/>
                <w:sz w:val="20"/>
                <w:szCs w:val="20"/>
              </w:rPr>
            </w:pPr>
          </w:p>
          <w:p w14:paraId="63062EF2" w14:textId="285B962D" w:rsidR="00A562B7" w:rsidRPr="00A562B7" w:rsidRDefault="00A562B7" w:rsidP="00CE5444">
            <w:pPr>
              <w:pStyle w:val="Default"/>
              <w:jc w:val="both"/>
              <w:rPr>
                <w:iCs/>
                <w:sz w:val="20"/>
                <w:szCs w:val="20"/>
              </w:rPr>
            </w:pPr>
            <w:r w:rsidRPr="00A562B7">
              <w:rPr>
                <w:iCs/>
                <w:sz w:val="20"/>
                <w:szCs w:val="20"/>
              </w:rPr>
              <w:t xml:space="preserve">To </w:t>
            </w:r>
            <w:r w:rsidR="0001633B" w:rsidRPr="0001633B">
              <w:rPr>
                <w:iCs/>
                <w:sz w:val="20"/>
                <w:szCs w:val="20"/>
              </w:rPr>
              <w:t>promote a professional appearance and prevent skin shedding for infection prevention.</w:t>
            </w:r>
          </w:p>
        </w:tc>
      </w:tr>
      <w:tr w:rsidR="0001633B" w14:paraId="3C401DD2" w14:textId="77777777" w:rsidTr="00CE5444">
        <w:tc>
          <w:tcPr>
            <w:tcW w:w="4896" w:type="dxa"/>
          </w:tcPr>
          <w:p w14:paraId="55E92938" w14:textId="77777777" w:rsidR="0001633B" w:rsidRDefault="0001633B" w:rsidP="00CE5444">
            <w:pPr>
              <w:pStyle w:val="Default"/>
              <w:jc w:val="both"/>
              <w:rPr>
                <w:b/>
                <w:bCs/>
                <w:iCs/>
                <w:sz w:val="10"/>
                <w:szCs w:val="10"/>
              </w:rPr>
            </w:pPr>
          </w:p>
          <w:p w14:paraId="2E2F10D1" w14:textId="77777777" w:rsidR="0001633B" w:rsidRDefault="0001633B" w:rsidP="00CE5444">
            <w:pPr>
              <w:pStyle w:val="Default"/>
              <w:jc w:val="both"/>
              <w:rPr>
                <w:b/>
                <w:bCs/>
                <w:iCs/>
                <w:sz w:val="20"/>
                <w:szCs w:val="20"/>
              </w:rPr>
            </w:pPr>
            <w:r>
              <w:rPr>
                <w:b/>
                <w:bCs/>
                <w:iCs/>
                <w:sz w:val="20"/>
                <w:szCs w:val="20"/>
              </w:rPr>
              <w:t>Designated Uniform:</w:t>
            </w:r>
          </w:p>
          <w:p w14:paraId="25DBD608" w14:textId="2D0BC5AF" w:rsidR="0001633B" w:rsidRDefault="0001633B" w:rsidP="0001633B">
            <w:pPr>
              <w:pStyle w:val="Default"/>
              <w:jc w:val="both"/>
              <w:rPr>
                <w:iCs/>
                <w:sz w:val="20"/>
                <w:szCs w:val="20"/>
              </w:rPr>
            </w:pPr>
            <w:r>
              <w:rPr>
                <w:iCs/>
                <w:sz w:val="20"/>
                <w:szCs w:val="20"/>
              </w:rPr>
              <w:t xml:space="preserve">Must </w:t>
            </w:r>
            <w:r w:rsidRPr="0001633B">
              <w:rPr>
                <w:iCs/>
                <w:sz w:val="20"/>
                <w:szCs w:val="20"/>
              </w:rPr>
              <w:t>be changed daily and in line with</w:t>
            </w:r>
            <w:r>
              <w:rPr>
                <w:iCs/>
                <w:sz w:val="20"/>
                <w:szCs w:val="20"/>
              </w:rPr>
              <w:t xml:space="preserve"> </w:t>
            </w:r>
            <w:r w:rsidRPr="0001633B">
              <w:rPr>
                <w:iCs/>
                <w:sz w:val="20"/>
                <w:szCs w:val="20"/>
              </w:rPr>
              <w:t>IPC Policy.</w:t>
            </w:r>
          </w:p>
          <w:p w14:paraId="50371CA9" w14:textId="77777777" w:rsidR="0001633B" w:rsidRPr="0001633B" w:rsidRDefault="0001633B" w:rsidP="0001633B">
            <w:pPr>
              <w:pStyle w:val="Default"/>
              <w:jc w:val="both"/>
              <w:rPr>
                <w:iCs/>
                <w:sz w:val="20"/>
                <w:szCs w:val="20"/>
              </w:rPr>
            </w:pPr>
          </w:p>
          <w:p w14:paraId="164589B0" w14:textId="77777777" w:rsidR="0001633B" w:rsidRDefault="0001633B" w:rsidP="0001633B">
            <w:pPr>
              <w:pStyle w:val="Default"/>
              <w:jc w:val="both"/>
              <w:rPr>
                <w:iCs/>
                <w:sz w:val="20"/>
                <w:szCs w:val="20"/>
              </w:rPr>
            </w:pPr>
            <w:r w:rsidRPr="0001633B">
              <w:rPr>
                <w:iCs/>
                <w:sz w:val="20"/>
                <w:szCs w:val="20"/>
              </w:rPr>
              <w:t xml:space="preserve">Change into and out of uniform at work or cover uniform completely when travelling to and from work. </w:t>
            </w:r>
          </w:p>
          <w:p w14:paraId="7E8AA6C0" w14:textId="666A477E" w:rsidR="0001633B" w:rsidRPr="0001633B" w:rsidRDefault="0001633B" w:rsidP="0001633B">
            <w:pPr>
              <w:pStyle w:val="Default"/>
              <w:jc w:val="both"/>
              <w:rPr>
                <w:iCs/>
                <w:sz w:val="20"/>
                <w:szCs w:val="20"/>
              </w:rPr>
            </w:pPr>
            <w:r w:rsidRPr="0001633B">
              <w:rPr>
                <w:iCs/>
                <w:sz w:val="20"/>
                <w:szCs w:val="20"/>
              </w:rPr>
              <w:t>Change immediately if uniform or clothing becomes visibly soiled or contaminated. During periods of hot weather, and at the discretion of a senior manager, it may be advised that normal uniforms may be replaced by scrubs.</w:t>
            </w:r>
          </w:p>
        </w:tc>
        <w:tc>
          <w:tcPr>
            <w:tcW w:w="5447" w:type="dxa"/>
          </w:tcPr>
          <w:p w14:paraId="4AB33783" w14:textId="77777777" w:rsidR="0001633B" w:rsidRDefault="0001633B" w:rsidP="00CE5444">
            <w:pPr>
              <w:pStyle w:val="Default"/>
              <w:jc w:val="both"/>
              <w:rPr>
                <w:b/>
                <w:bCs/>
                <w:iCs/>
                <w:sz w:val="10"/>
                <w:szCs w:val="10"/>
              </w:rPr>
            </w:pPr>
          </w:p>
          <w:p w14:paraId="493D9775" w14:textId="77777777" w:rsidR="0001633B" w:rsidRDefault="0001633B" w:rsidP="00CE5444">
            <w:pPr>
              <w:pStyle w:val="Default"/>
              <w:jc w:val="both"/>
              <w:rPr>
                <w:iCs/>
                <w:sz w:val="20"/>
                <w:szCs w:val="20"/>
              </w:rPr>
            </w:pPr>
          </w:p>
          <w:p w14:paraId="2CB5FD39" w14:textId="77777777" w:rsidR="0001633B" w:rsidRPr="0001633B" w:rsidRDefault="0001633B" w:rsidP="0001633B">
            <w:pPr>
              <w:pStyle w:val="Default"/>
              <w:jc w:val="both"/>
              <w:rPr>
                <w:iCs/>
                <w:sz w:val="20"/>
                <w:szCs w:val="20"/>
              </w:rPr>
            </w:pPr>
            <w:r>
              <w:rPr>
                <w:iCs/>
                <w:sz w:val="20"/>
                <w:szCs w:val="20"/>
              </w:rPr>
              <w:t xml:space="preserve">Reduces </w:t>
            </w:r>
            <w:r w:rsidRPr="0001633B">
              <w:rPr>
                <w:iCs/>
                <w:sz w:val="20"/>
                <w:szCs w:val="20"/>
              </w:rPr>
              <w:t xml:space="preserve">the risk of cross infection. </w:t>
            </w:r>
          </w:p>
          <w:p w14:paraId="5CC050B1" w14:textId="77777777" w:rsidR="0001633B" w:rsidRPr="0001633B" w:rsidRDefault="0001633B" w:rsidP="0001633B">
            <w:pPr>
              <w:pStyle w:val="Default"/>
              <w:jc w:val="both"/>
              <w:rPr>
                <w:iCs/>
                <w:sz w:val="20"/>
                <w:szCs w:val="20"/>
              </w:rPr>
            </w:pPr>
          </w:p>
          <w:p w14:paraId="282C081E" w14:textId="6D535CFA" w:rsidR="0001633B" w:rsidRPr="0001633B" w:rsidRDefault="0001633B" w:rsidP="0001633B">
            <w:pPr>
              <w:pStyle w:val="Default"/>
              <w:jc w:val="both"/>
              <w:rPr>
                <w:iCs/>
                <w:sz w:val="20"/>
                <w:szCs w:val="20"/>
              </w:rPr>
            </w:pPr>
            <w:r w:rsidRPr="0001633B">
              <w:rPr>
                <w:iCs/>
                <w:sz w:val="20"/>
                <w:szCs w:val="20"/>
              </w:rPr>
              <w:t>To promote professional appearance. There is no evidence of an infection risk from travelling in uniform, but many people perceive it to be unhygienic. Soiling may present an infection risk and presents an unprofessional image</w:t>
            </w:r>
            <w:r>
              <w:rPr>
                <w:iCs/>
                <w:sz w:val="20"/>
                <w:szCs w:val="20"/>
              </w:rPr>
              <w:t>.</w:t>
            </w:r>
          </w:p>
        </w:tc>
      </w:tr>
      <w:tr w:rsidR="0001633B" w14:paraId="4FD4729D" w14:textId="77777777" w:rsidTr="00CE5444">
        <w:tc>
          <w:tcPr>
            <w:tcW w:w="4896" w:type="dxa"/>
          </w:tcPr>
          <w:p w14:paraId="73F869E3" w14:textId="77777777" w:rsidR="0001633B" w:rsidRDefault="0001633B" w:rsidP="00CE5444">
            <w:pPr>
              <w:pStyle w:val="Default"/>
              <w:jc w:val="both"/>
              <w:rPr>
                <w:b/>
                <w:bCs/>
                <w:iCs/>
                <w:sz w:val="10"/>
                <w:szCs w:val="10"/>
              </w:rPr>
            </w:pPr>
          </w:p>
          <w:p w14:paraId="6ACC726D" w14:textId="77777777" w:rsidR="0001633B" w:rsidRDefault="0001633B" w:rsidP="00CE5444">
            <w:pPr>
              <w:pStyle w:val="Default"/>
              <w:jc w:val="both"/>
              <w:rPr>
                <w:b/>
                <w:bCs/>
                <w:iCs/>
                <w:sz w:val="20"/>
                <w:szCs w:val="20"/>
              </w:rPr>
            </w:pPr>
            <w:r>
              <w:rPr>
                <w:b/>
                <w:bCs/>
                <w:iCs/>
                <w:sz w:val="20"/>
                <w:szCs w:val="20"/>
              </w:rPr>
              <w:t>ID Badges:</w:t>
            </w:r>
          </w:p>
          <w:p w14:paraId="17E083EA" w14:textId="6027A34D" w:rsidR="0001633B" w:rsidRPr="0001633B" w:rsidRDefault="0001633B" w:rsidP="00CE5444">
            <w:pPr>
              <w:pStyle w:val="Default"/>
              <w:jc w:val="both"/>
              <w:rPr>
                <w:iCs/>
                <w:sz w:val="20"/>
                <w:szCs w:val="20"/>
              </w:rPr>
            </w:pPr>
            <w:r>
              <w:rPr>
                <w:iCs/>
                <w:sz w:val="20"/>
                <w:szCs w:val="20"/>
              </w:rPr>
              <w:t xml:space="preserve">Magnetic </w:t>
            </w:r>
            <w:r w:rsidRPr="0001633B">
              <w:rPr>
                <w:iCs/>
                <w:sz w:val="20"/>
                <w:szCs w:val="20"/>
              </w:rPr>
              <w:t>badges are preferred, should be clearly visible and worn at all times; cleaned regularly with detergent wipes or when contaminated with disinfectant wipes.</w:t>
            </w:r>
          </w:p>
        </w:tc>
        <w:tc>
          <w:tcPr>
            <w:tcW w:w="5447" w:type="dxa"/>
          </w:tcPr>
          <w:p w14:paraId="72D39C5A" w14:textId="77777777" w:rsidR="0001633B" w:rsidRDefault="0001633B" w:rsidP="00CE5444">
            <w:pPr>
              <w:pStyle w:val="Default"/>
              <w:jc w:val="both"/>
              <w:rPr>
                <w:b/>
                <w:bCs/>
                <w:iCs/>
                <w:sz w:val="10"/>
                <w:szCs w:val="10"/>
              </w:rPr>
            </w:pPr>
          </w:p>
          <w:p w14:paraId="24887F58" w14:textId="77777777" w:rsidR="0001633B" w:rsidRDefault="0001633B" w:rsidP="00CE5444">
            <w:pPr>
              <w:pStyle w:val="Default"/>
              <w:jc w:val="both"/>
              <w:rPr>
                <w:iCs/>
                <w:sz w:val="20"/>
                <w:szCs w:val="20"/>
              </w:rPr>
            </w:pPr>
          </w:p>
          <w:p w14:paraId="1B315D49" w14:textId="66FC46B0" w:rsidR="0001633B" w:rsidRPr="0001633B" w:rsidRDefault="0001633B" w:rsidP="00CE5444">
            <w:pPr>
              <w:pStyle w:val="Default"/>
              <w:jc w:val="both"/>
              <w:rPr>
                <w:iCs/>
                <w:sz w:val="20"/>
                <w:szCs w:val="20"/>
              </w:rPr>
            </w:pPr>
            <w:r>
              <w:rPr>
                <w:iCs/>
                <w:sz w:val="20"/>
                <w:szCs w:val="20"/>
              </w:rPr>
              <w:t xml:space="preserve">Security </w:t>
            </w:r>
            <w:r w:rsidRPr="0001633B">
              <w:rPr>
                <w:iCs/>
                <w:sz w:val="20"/>
                <w:szCs w:val="20"/>
              </w:rPr>
              <w:t>Policy. Patients should know the name and roles of staff who are caring for them.</w:t>
            </w:r>
          </w:p>
        </w:tc>
      </w:tr>
      <w:tr w:rsidR="0001633B" w14:paraId="0BEFF7F3" w14:textId="77777777" w:rsidTr="00CE5444">
        <w:tc>
          <w:tcPr>
            <w:tcW w:w="4896" w:type="dxa"/>
          </w:tcPr>
          <w:p w14:paraId="185272F1" w14:textId="77777777" w:rsidR="0001633B" w:rsidRDefault="0001633B" w:rsidP="00CE5444">
            <w:pPr>
              <w:pStyle w:val="Default"/>
              <w:jc w:val="both"/>
              <w:rPr>
                <w:b/>
                <w:bCs/>
                <w:iCs/>
                <w:sz w:val="10"/>
                <w:szCs w:val="10"/>
              </w:rPr>
            </w:pPr>
          </w:p>
          <w:p w14:paraId="4C343C43" w14:textId="77777777" w:rsidR="0001633B" w:rsidRDefault="0001633B" w:rsidP="00CE5444">
            <w:pPr>
              <w:pStyle w:val="Default"/>
              <w:jc w:val="both"/>
              <w:rPr>
                <w:b/>
                <w:bCs/>
                <w:iCs/>
                <w:sz w:val="20"/>
                <w:szCs w:val="20"/>
              </w:rPr>
            </w:pPr>
            <w:r>
              <w:rPr>
                <w:b/>
                <w:bCs/>
                <w:iCs/>
                <w:sz w:val="20"/>
                <w:szCs w:val="20"/>
              </w:rPr>
              <w:t>Clothes:</w:t>
            </w:r>
          </w:p>
          <w:p w14:paraId="7EEA974F" w14:textId="77777777" w:rsidR="0001633B" w:rsidRDefault="0001633B" w:rsidP="0001633B">
            <w:pPr>
              <w:pStyle w:val="Default"/>
              <w:jc w:val="both"/>
              <w:rPr>
                <w:iCs/>
                <w:sz w:val="20"/>
                <w:szCs w:val="20"/>
              </w:rPr>
            </w:pPr>
            <w:r>
              <w:rPr>
                <w:iCs/>
                <w:sz w:val="20"/>
                <w:szCs w:val="20"/>
              </w:rPr>
              <w:t xml:space="preserve">If </w:t>
            </w:r>
            <w:r w:rsidRPr="0001633B">
              <w:rPr>
                <w:iCs/>
                <w:sz w:val="20"/>
                <w:szCs w:val="20"/>
              </w:rPr>
              <w:t xml:space="preserve">own clothes are worn these should be smart and in good repair. Short sleeved blouses/shirts are recommended. </w:t>
            </w:r>
          </w:p>
          <w:p w14:paraId="15E4779D" w14:textId="77777777" w:rsidR="0001633B" w:rsidRPr="0001633B" w:rsidRDefault="0001633B" w:rsidP="0001633B">
            <w:pPr>
              <w:pStyle w:val="Default"/>
              <w:jc w:val="both"/>
              <w:rPr>
                <w:iCs/>
                <w:sz w:val="20"/>
                <w:szCs w:val="20"/>
              </w:rPr>
            </w:pPr>
          </w:p>
          <w:p w14:paraId="00D37699" w14:textId="227E5233" w:rsidR="0001633B" w:rsidRPr="0001633B" w:rsidRDefault="0001633B" w:rsidP="0001633B">
            <w:pPr>
              <w:pStyle w:val="Default"/>
              <w:jc w:val="both"/>
              <w:rPr>
                <w:iCs/>
                <w:sz w:val="20"/>
                <w:szCs w:val="20"/>
              </w:rPr>
            </w:pPr>
            <w:r w:rsidRPr="0001633B">
              <w:rPr>
                <w:iCs/>
                <w:sz w:val="20"/>
                <w:szCs w:val="20"/>
              </w:rPr>
              <w:t>All staff to present bare below the elbow when in any patient area. Uniformed staff should be bare below the elbows at all times. Remove or tuck in all neck ties prior to any activity involving patient contact and when entering patient areas. Skirts should be of a length not to touch the floor. Knee-length tailored shorts are permitted. No jeans, sports clothing, or other casual trousers. Low waistbands/cropped tops showing the abdomen/lower back or allowing underwear to be visible are not permitted.</w:t>
            </w:r>
          </w:p>
        </w:tc>
        <w:tc>
          <w:tcPr>
            <w:tcW w:w="5447" w:type="dxa"/>
          </w:tcPr>
          <w:p w14:paraId="01079AB0" w14:textId="77777777" w:rsidR="0001633B" w:rsidRDefault="0001633B" w:rsidP="00CE5444">
            <w:pPr>
              <w:pStyle w:val="Default"/>
              <w:jc w:val="both"/>
              <w:rPr>
                <w:b/>
                <w:bCs/>
                <w:iCs/>
                <w:sz w:val="10"/>
                <w:szCs w:val="10"/>
              </w:rPr>
            </w:pPr>
          </w:p>
          <w:p w14:paraId="16DBC468" w14:textId="77777777" w:rsidR="0001633B" w:rsidRDefault="0001633B" w:rsidP="00CE5444">
            <w:pPr>
              <w:pStyle w:val="Default"/>
              <w:jc w:val="both"/>
              <w:rPr>
                <w:iCs/>
                <w:sz w:val="20"/>
                <w:szCs w:val="20"/>
              </w:rPr>
            </w:pPr>
          </w:p>
          <w:p w14:paraId="08C3F9AE" w14:textId="77777777" w:rsidR="0001633B" w:rsidRDefault="0001633B" w:rsidP="0001633B">
            <w:pPr>
              <w:pStyle w:val="Default"/>
              <w:jc w:val="both"/>
              <w:rPr>
                <w:iCs/>
                <w:sz w:val="20"/>
                <w:szCs w:val="20"/>
              </w:rPr>
            </w:pPr>
            <w:r>
              <w:rPr>
                <w:iCs/>
                <w:sz w:val="20"/>
                <w:szCs w:val="20"/>
              </w:rPr>
              <w:t xml:space="preserve">To </w:t>
            </w:r>
            <w:r w:rsidRPr="0001633B">
              <w:rPr>
                <w:iCs/>
                <w:sz w:val="20"/>
                <w:szCs w:val="20"/>
              </w:rPr>
              <w:t xml:space="preserve">maintain an overall professional appearance. Enables appropriate hand washing techniques. </w:t>
            </w:r>
          </w:p>
          <w:p w14:paraId="3D7A27BA" w14:textId="77777777" w:rsidR="0001633B" w:rsidRDefault="0001633B" w:rsidP="0001633B">
            <w:pPr>
              <w:pStyle w:val="Default"/>
              <w:jc w:val="both"/>
              <w:rPr>
                <w:iCs/>
                <w:sz w:val="20"/>
                <w:szCs w:val="20"/>
              </w:rPr>
            </w:pPr>
          </w:p>
          <w:p w14:paraId="12A3CFB7" w14:textId="77777777" w:rsidR="0001633B" w:rsidRPr="0001633B" w:rsidRDefault="0001633B" w:rsidP="0001633B">
            <w:pPr>
              <w:pStyle w:val="Default"/>
              <w:jc w:val="both"/>
              <w:rPr>
                <w:iCs/>
                <w:sz w:val="20"/>
                <w:szCs w:val="20"/>
              </w:rPr>
            </w:pPr>
          </w:p>
          <w:p w14:paraId="4B796A4D" w14:textId="614E33D2" w:rsidR="0001633B" w:rsidRPr="0001633B" w:rsidRDefault="0001633B" w:rsidP="0001633B">
            <w:pPr>
              <w:pStyle w:val="Default"/>
              <w:jc w:val="both"/>
              <w:rPr>
                <w:iCs/>
                <w:sz w:val="20"/>
                <w:szCs w:val="20"/>
              </w:rPr>
            </w:pPr>
            <w:r w:rsidRPr="0001633B">
              <w:rPr>
                <w:iCs/>
                <w:sz w:val="20"/>
                <w:szCs w:val="20"/>
              </w:rPr>
              <w:t>Cuffs at the wrist can become heavily contaminated and are likely to come into contact with patients. Professional appearance.</w:t>
            </w:r>
          </w:p>
        </w:tc>
      </w:tr>
    </w:tbl>
    <w:p w14:paraId="4380AC6F" w14:textId="77777777" w:rsidR="00CE5444" w:rsidRPr="00CE5444" w:rsidRDefault="00CE5444" w:rsidP="00CE5444">
      <w:pPr>
        <w:pStyle w:val="Default"/>
        <w:jc w:val="both"/>
        <w:rPr>
          <w:b/>
          <w:bCs/>
          <w:iCs/>
        </w:rPr>
      </w:pPr>
    </w:p>
    <w:p w14:paraId="7AB9B3B5" w14:textId="77777777" w:rsidR="00D65716" w:rsidRPr="00932D6C" w:rsidRDefault="00D65716" w:rsidP="00111872">
      <w:pPr>
        <w:pStyle w:val="Default"/>
        <w:rPr>
          <w:bCs/>
          <w:iCs/>
        </w:rPr>
      </w:pPr>
    </w:p>
    <w:p w14:paraId="01FD9D0D" w14:textId="77777777" w:rsidR="00AC69CE" w:rsidRDefault="00AC69CE" w:rsidP="00111872">
      <w:pPr>
        <w:pStyle w:val="Default"/>
        <w:rPr>
          <w:color w:val="FF0000"/>
        </w:rPr>
      </w:pPr>
    </w:p>
    <w:p w14:paraId="7084F3D8" w14:textId="6530AEB3" w:rsidR="00816E63" w:rsidRPr="002552C7" w:rsidRDefault="00816E63" w:rsidP="002552C7">
      <w:pPr>
        <w:widowControl/>
        <w:autoSpaceDE/>
        <w:autoSpaceDN/>
        <w:adjustRightInd/>
        <w:rPr>
          <w:b/>
          <w:bCs/>
          <w:color w:val="000000"/>
          <w:sz w:val="18"/>
          <w:szCs w:val="18"/>
        </w:rPr>
      </w:pPr>
    </w:p>
    <w:sectPr w:rsidR="00816E63" w:rsidRPr="002552C7" w:rsidSect="00A84735">
      <w:footerReference w:type="default" r:id="rId24"/>
      <w:headerReference w:type="first" r:id="rId25"/>
      <w:footerReference w:type="first" r:id="rId26"/>
      <w:pgSz w:w="11906" w:h="16838"/>
      <w:pgMar w:top="1440" w:right="1253" w:bottom="1440" w:left="850" w:header="706" w:footer="96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C3512" w14:textId="77777777" w:rsidR="00A84735" w:rsidRDefault="00A84735">
      <w:r>
        <w:separator/>
      </w:r>
    </w:p>
  </w:endnote>
  <w:endnote w:type="continuationSeparator" w:id="0">
    <w:p w14:paraId="6DE3E299" w14:textId="77777777" w:rsidR="00A84735" w:rsidRDefault="00A8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B491" w14:textId="1A7EAAF2" w:rsidR="00142A89" w:rsidRPr="00DB7DB6" w:rsidRDefault="00142A89" w:rsidP="004762E5">
    <w:pPr>
      <w:pStyle w:val="Footer"/>
      <w:tabs>
        <w:tab w:val="clear" w:pos="4153"/>
        <w:tab w:val="clear" w:pos="8306"/>
        <w:tab w:val="center" w:pos="5490"/>
        <w:tab w:val="right" w:pos="9630"/>
      </w:tabs>
      <w:rPr>
        <w:rFonts w:ascii="Arial Narrow" w:hAnsi="Arial Narrow" w:cs="Arial Narrow"/>
        <w:sz w:val="20"/>
        <w:szCs w:val="20"/>
      </w:rPr>
    </w:pPr>
    <w:r>
      <w:rPr>
        <w:noProof/>
        <w:color w:val="0072B6"/>
        <w:sz w:val="16"/>
        <w:szCs w:val="16"/>
      </w:rPr>
      <w:drawing>
        <wp:anchor distT="0" distB="0" distL="114300" distR="114300" simplePos="0" relativeHeight="251658240" behindDoc="0" locked="0" layoutInCell="1" allowOverlap="1" wp14:anchorId="6F8804D9" wp14:editId="0246102E">
          <wp:simplePos x="0" y="0"/>
          <wp:positionH relativeFrom="margin">
            <wp:align>center</wp:align>
          </wp:positionH>
          <wp:positionV relativeFrom="paragraph">
            <wp:posOffset>290880</wp:posOffset>
          </wp:positionV>
          <wp:extent cx="6791960" cy="202565"/>
          <wp:effectExtent l="0" t="0" r="889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sidRPr="00ED5D78">
      <w:rPr>
        <w:rFonts w:ascii="Arial Narrow" w:hAnsi="Arial Narrow"/>
        <w:sz w:val="20"/>
        <w:szCs w:val="20"/>
      </w:rPr>
      <w:t xml:space="preserve"> </w:t>
    </w:r>
    <w:r>
      <w:rPr>
        <w:rFonts w:ascii="Arial Narrow" w:hAnsi="Arial Narrow"/>
        <w:sz w:val="20"/>
        <w:szCs w:val="20"/>
      </w:rPr>
      <w:t>CLP010</w:t>
    </w:r>
    <w:r w:rsidR="002552C7">
      <w:rPr>
        <w:rFonts w:ascii="Arial Narrow" w:hAnsi="Arial Narrow"/>
        <w:sz w:val="20"/>
        <w:szCs w:val="20"/>
      </w:rPr>
      <w:t xml:space="preserve"> Clinical Uniform &amp; Workwear Policy V5</w:t>
    </w:r>
    <w:r>
      <w:t xml:space="preserve"> </w:t>
    </w:r>
    <w:r>
      <w:ptab w:relativeTo="margin" w:alignment="center" w:leader="none"/>
    </w:r>
    <w:r w:rsidRPr="00C17A5B">
      <w:rPr>
        <w:rFonts w:ascii="Arial Narrow" w:hAnsi="Arial Narrow" w:cs="Arial Narrow"/>
        <w:sz w:val="20"/>
        <w:szCs w:val="20"/>
      </w:rPr>
      <w:t xml:space="preserve">Page </w:t>
    </w:r>
    <w:r w:rsidRPr="00C17A5B">
      <w:rPr>
        <w:rFonts w:ascii="Arial Narrow" w:hAnsi="Arial Narrow" w:cs="Arial Narrow"/>
        <w:sz w:val="20"/>
        <w:szCs w:val="20"/>
      </w:rPr>
      <w:fldChar w:fldCharType="begin"/>
    </w:r>
    <w:r w:rsidRPr="00C17A5B">
      <w:rPr>
        <w:rFonts w:ascii="Arial Narrow" w:hAnsi="Arial Narrow" w:cs="Arial Narrow"/>
        <w:sz w:val="20"/>
        <w:szCs w:val="20"/>
      </w:rPr>
      <w:instrText xml:space="preserve"> PAGE </w:instrText>
    </w:r>
    <w:r w:rsidRPr="00C17A5B">
      <w:rPr>
        <w:rFonts w:ascii="Arial Narrow" w:hAnsi="Arial Narrow" w:cs="Arial Narrow"/>
        <w:sz w:val="20"/>
        <w:szCs w:val="20"/>
      </w:rPr>
      <w:fldChar w:fldCharType="separate"/>
    </w:r>
    <w:r>
      <w:rPr>
        <w:rFonts w:ascii="Arial Narrow" w:hAnsi="Arial Narrow" w:cs="Arial Narrow"/>
        <w:noProof/>
        <w:sz w:val="20"/>
        <w:szCs w:val="20"/>
      </w:rPr>
      <w:t>15</w:t>
    </w:r>
    <w:r w:rsidRPr="00C17A5B">
      <w:rPr>
        <w:rFonts w:ascii="Arial Narrow" w:hAnsi="Arial Narrow" w:cs="Arial Narrow"/>
        <w:sz w:val="20"/>
        <w:szCs w:val="20"/>
      </w:rPr>
      <w:fldChar w:fldCharType="end"/>
    </w:r>
    <w:r w:rsidRPr="00C17A5B">
      <w:rPr>
        <w:rFonts w:ascii="Arial Narrow" w:hAnsi="Arial Narrow" w:cs="Arial Narrow"/>
        <w:sz w:val="20"/>
        <w:szCs w:val="20"/>
      </w:rPr>
      <w:t xml:space="preserve"> of </w:t>
    </w:r>
    <w:r w:rsidRPr="00C17A5B">
      <w:rPr>
        <w:rFonts w:ascii="Arial Narrow" w:hAnsi="Arial Narrow" w:cs="Arial Narrow"/>
        <w:sz w:val="20"/>
        <w:szCs w:val="20"/>
      </w:rPr>
      <w:fldChar w:fldCharType="begin"/>
    </w:r>
    <w:r w:rsidRPr="00C17A5B">
      <w:rPr>
        <w:rFonts w:ascii="Arial Narrow" w:hAnsi="Arial Narrow" w:cs="Arial Narrow"/>
        <w:sz w:val="20"/>
        <w:szCs w:val="20"/>
      </w:rPr>
      <w:instrText xml:space="preserve"> NUMPAGES </w:instrText>
    </w:r>
    <w:r w:rsidRPr="00C17A5B">
      <w:rPr>
        <w:rFonts w:ascii="Arial Narrow" w:hAnsi="Arial Narrow" w:cs="Arial Narrow"/>
        <w:sz w:val="20"/>
        <w:szCs w:val="20"/>
      </w:rPr>
      <w:fldChar w:fldCharType="separate"/>
    </w:r>
    <w:r>
      <w:rPr>
        <w:rFonts w:ascii="Arial Narrow" w:hAnsi="Arial Narrow" w:cs="Arial Narrow"/>
        <w:noProof/>
        <w:sz w:val="20"/>
        <w:szCs w:val="20"/>
      </w:rPr>
      <w:t>15</w:t>
    </w:r>
    <w:r w:rsidRPr="00C17A5B">
      <w:rPr>
        <w:rFonts w:ascii="Arial Narrow" w:hAnsi="Arial Narrow" w:cs="Arial Narrow"/>
        <w:sz w:val="20"/>
        <w:szCs w:val="20"/>
      </w:rPr>
      <w:fldChar w:fldCharType="end"/>
    </w:r>
    <w:r w:rsidRPr="00C17A5B">
      <w:rPr>
        <w:rFonts w:ascii="Arial Narrow" w:hAnsi="Arial Narrow"/>
        <w:sz w:val="20"/>
        <w:szCs w:val="20"/>
      </w:rPr>
      <w:ptab w:relativeTo="margin" w:alignment="right" w:leader="none"/>
    </w:r>
    <w:r w:rsidRPr="00C17A5B">
      <w:rPr>
        <w:rFonts w:ascii="Arial Narrow" w:hAnsi="Arial Narrow" w:cs="Arial Narrow"/>
        <w:sz w:val="20"/>
        <w:szCs w:val="20"/>
      </w:rPr>
      <w:fldChar w:fldCharType="begin"/>
    </w:r>
    <w:r w:rsidRPr="00C17A5B">
      <w:rPr>
        <w:rFonts w:ascii="Arial Narrow" w:hAnsi="Arial Narrow" w:cs="Arial Narrow"/>
        <w:sz w:val="20"/>
        <w:szCs w:val="20"/>
      </w:rPr>
      <w:instrText xml:space="preserve"> DATE \@ "dd/MM/yyyy" </w:instrText>
    </w:r>
    <w:r w:rsidRPr="00C17A5B">
      <w:rPr>
        <w:rFonts w:ascii="Arial Narrow" w:hAnsi="Arial Narrow" w:cs="Arial Narrow"/>
        <w:sz w:val="20"/>
        <w:szCs w:val="20"/>
      </w:rPr>
      <w:fldChar w:fldCharType="separate"/>
    </w:r>
    <w:r w:rsidR="00D17B31">
      <w:rPr>
        <w:rFonts w:ascii="Arial Narrow" w:hAnsi="Arial Narrow" w:cs="Arial Narrow"/>
        <w:noProof/>
        <w:sz w:val="20"/>
        <w:szCs w:val="20"/>
      </w:rPr>
      <w:t>21/05/2024</w:t>
    </w:r>
    <w:r w:rsidRPr="00C17A5B">
      <w:rPr>
        <w:rFonts w:ascii="Arial Narrow" w:hAnsi="Arial Narrow" w:cs="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52B4" w14:textId="29848A5F" w:rsidR="00142A89" w:rsidRPr="00DB7DB6" w:rsidRDefault="00142A89" w:rsidP="00DB7DB6">
    <w:pPr>
      <w:pStyle w:val="Footer"/>
      <w:tabs>
        <w:tab w:val="clear" w:pos="4153"/>
        <w:tab w:val="clear" w:pos="8306"/>
        <w:tab w:val="center" w:pos="5490"/>
        <w:tab w:val="right" w:pos="9630"/>
      </w:tabs>
      <w:rPr>
        <w:rFonts w:ascii="Arial Narrow" w:hAnsi="Arial Narrow" w:cs="Arial Narrow"/>
        <w:sz w:val="20"/>
        <w:szCs w:val="20"/>
      </w:rPr>
    </w:pPr>
    <w:r>
      <w:rPr>
        <w:noProof/>
        <w:color w:val="0072B6"/>
        <w:sz w:val="16"/>
        <w:szCs w:val="16"/>
      </w:rPr>
      <w:drawing>
        <wp:anchor distT="0" distB="0" distL="114300" distR="114300" simplePos="0" relativeHeight="251657216" behindDoc="0" locked="0" layoutInCell="1" allowOverlap="1" wp14:anchorId="138D5ECF" wp14:editId="317AD768">
          <wp:simplePos x="0" y="0"/>
          <wp:positionH relativeFrom="margin">
            <wp:align>center</wp:align>
          </wp:positionH>
          <wp:positionV relativeFrom="paragraph">
            <wp:posOffset>290880</wp:posOffset>
          </wp:positionV>
          <wp:extent cx="6791960" cy="202565"/>
          <wp:effectExtent l="0" t="0" r="889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20"/>
        <w:szCs w:val="20"/>
      </w:rPr>
      <w:t xml:space="preserve">CLP010 Clinical Uniform </w:t>
    </w:r>
    <w:r w:rsidR="002552C7">
      <w:rPr>
        <w:rFonts w:ascii="Arial Narrow" w:hAnsi="Arial Narrow"/>
        <w:sz w:val="20"/>
        <w:szCs w:val="20"/>
      </w:rPr>
      <w:t xml:space="preserve">&amp; Workwear </w:t>
    </w:r>
    <w:r>
      <w:rPr>
        <w:rFonts w:ascii="Arial Narrow" w:hAnsi="Arial Narrow"/>
        <w:sz w:val="20"/>
        <w:szCs w:val="20"/>
      </w:rPr>
      <w:t>Policy</w:t>
    </w:r>
    <w:r w:rsidR="002552C7">
      <w:rPr>
        <w:rFonts w:ascii="Arial Narrow" w:hAnsi="Arial Narrow"/>
        <w:sz w:val="20"/>
        <w:szCs w:val="20"/>
      </w:rPr>
      <w:t xml:space="preserve"> V5</w:t>
    </w:r>
    <w:r>
      <w:ptab w:relativeTo="margin" w:alignment="center" w:leader="none"/>
    </w:r>
    <w:r w:rsidRPr="00C17A5B">
      <w:rPr>
        <w:rFonts w:ascii="Arial Narrow" w:hAnsi="Arial Narrow" w:cs="Arial Narrow"/>
        <w:sz w:val="20"/>
        <w:szCs w:val="20"/>
      </w:rPr>
      <w:t xml:space="preserve">Page </w:t>
    </w:r>
    <w:r w:rsidRPr="00C17A5B">
      <w:rPr>
        <w:rFonts w:ascii="Arial Narrow" w:hAnsi="Arial Narrow" w:cs="Arial Narrow"/>
        <w:sz w:val="20"/>
        <w:szCs w:val="20"/>
      </w:rPr>
      <w:fldChar w:fldCharType="begin"/>
    </w:r>
    <w:r w:rsidRPr="00C17A5B">
      <w:rPr>
        <w:rFonts w:ascii="Arial Narrow" w:hAnsi="Arial Narrow" w:cs="Arial Narrow"/>
        <w:sz w:val="20"/>
        <w:szCs w:val="20"/>
      </w:rPr>
      <w:instrText xml:space="preserve"> PAGE </w:instrText>
    </w:r>
    <w:r w:rsidRPr="00C17A5B">
      <w:rPr>
        <w:rFonts w:ascii="Arial Narrow" w:hAnsi="Arial Narrow" w:cs="Arial Narrow"/>
        <w:sz w:val="20"/>
        <w:szCs w:val="20"/>
      </w:rPr>
      <w:fldChar w:fldCharType="separate"/>
    </w:r>
    <w:r>
      <w:rPr>
        <w:rFonts w:ascii="Arial Narrow" w:hAnsi="Arial Narrow" w:cs="Arial Narrow"/>
        <w:noProof/>
        <w:sz w:val="20"/>
        <w:szCs w:val="20"/>
      </w:rPr>
      <w:t>1</w:t>
    </w:r>
    <w:r w:rsidRPr="00C17A5B">
      <w:rPr>
        <w:rFonts w:ascii="Arial Narrow" w:hAnsi="Arial Narrow" w:cs="Arial Narrow"/>
        <w:sz w:val="20"/>
        <w:szCs w:val="20"/>
      </w:rPr>
      <w:fldChar w:fldCharType="end"/>
    </w:r>
    <w:r w:rsidRPr="00C17A5B">
      <w:rPr>
        <w:rFonts w:ascii="Arial Narrow" w:hAnsi="Arial Narrow" w:cs="Arial Narrow"/>
        <w:sz w:val="20"/>
        <w:szCs w:val="20"/>
      </w:rPr>
      <w:t xml:space="preserve"> of </w:t>
    </w:r>
    <w:r w:rsidRPr="00C17A5B">
      <w:rPr>
        <w:rFonts w:ascii="Arial Narrow" w:hAnsi="Arial Narrow" w:cs="Arial Narrow"/>
        <w:sz w:val="20"/>
        <w:szCs w:val="20"/>
      </w:rPr>
      <w:fldChar w:fldCharType="begin"/>
    </w:r>
    <w:r w:rsidRPr="00C17A5B">
      <w:rPr>
        <w:rFonts w:ascii="Arial Narrow" w:hAnsi="Arial Narrow" w:cs="Arial Narrow"/>
        <w:sz w:val="20"/>
        <w:szCs w:val="20"/>
      </w:rPr>
      <w:instrText xml:space="preserve"> NUMPAGES </w:instrText>
    </w:r>
    <w:r w:rsidRPr="00C17A5B">
      <w:rPr>
        <w:rFonts w:ascii="Arial Narrow" w:hAnsi="Arial Narrow" w:cs="Arial Narrow"/>
        <w:sz w:val="20"/>
        <w:szCs w:val="20"/>
      </w:rPr>
      <w:fldChar w:fldCharType="separate"/>
    </w:r>
    <w:r>
      <w:rPr>
        <w:rFonts w:ascii="Arial Narrow" w:hAnsi="Arial Narrow" w:cs="Arial Narrow"/>
        <w:noProof/>
        <w:sz w:val="20"/>
        <w:szCs w:val="20"/>
      </w:rPr>
      <w:t>15</w:t>
    </w:r>
    <w:r w:rsidRPr="00C17A5B">
      <w:rPr>
        <w:rFonts w:ascii="Arial Narrow" w:hAnsi="Arial Narrow" w:cs="Arial Narrow"/>
        <w:sz w:val="20"/>
        <w:szCs w:val="20"/>
      </w:rPr>
      <w:fldChar w:fldCharType="end"/>
    </w:r>
    <w:r w:rsidRPr="00C17A5B">
      <w:rPr>
        <w:rFonts w:ascii="Arial Narrow" w:hAnsi="Arial Narrow"/>
        <w:sz w:val="20"/>
        <w:szCs w:val="20"/>
      </w:rPr>
      <w:ptab w:relativeTo="margin" w:alignment="right" w:leader="none"/>
    </w:r>
    <w:r w:rsidRPr="00C17A5B">
      <w:rPr>
        <w:rFonts w:ascii="Arial Narrow" w:hAnsi="Arial Narrow" w:cs="Arial Narrow"/>
        <w:sz w:val="20"/>
        <w:szCs w:val="20"/>
      </w:rPr>
      <w:fldChar w:fldCharType="begin"/>
    </w:r>
    <w:r w:rsidRPr="00C17A5B">
      <w:rPr>
        <w:rFonts w:ascii="Arial Narrow" w:hAnsi="Arial Narrow" w:cs="Arial Narrow"/>
        <w:sz w:val="20"/>
        <w:szCs w:val="20"/>
      </w:rPr>
      <w:instrText xml:space="preserve"> DATE \@ "dd/MM/yyyy" </w:instrText>
    </w:r>
    <w:r w:rsidRPr="00C17A5B">
      <w:rPr>
        <w:rFonts w:ascii="Arial Narrow" w:hAnsi="Arial Narrow" w:cs="Arial Narrow"/>
        <w:sz w:val="20"/>
        <w:szCs w:val="20"/>
      </w:rPr>
      <w:fldChar w:fldCharType="separate"/>
    </w:r>
    <w:r w:rsidR="00D17B31">
      <w:rPr>
        <w:rFonts w:ascii="Arial Narrow" w:hAnsi="Arial Narrow" w:cs="Arial Narrow"/>
        <w:noProof/>
        <w:sz w:val="20"/>
        <w:szCs w:val="20"/>
      </w:rPr>
      <w:t>21/05/2024</w:t>
    </w:r>
    <w:r w:rsidRPr="00C17A5B">
      <w:rPr>
        <w:rFonts w:ascii="Arial Narrow" w:hAnsi="Arial Narrow" w:cs="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164A" w14:textId="77777777" w:rsidR="00A84735" w:rsidRDefault="00A84735">
      <w:r>
        <w:separator/>
      </w:r>
    </w:p>
  </w:footnote>
  <w:footnote w:type="continuationSeparator" w:id="0">
    <w:p w14:paraId="6D02F5B4" w14:textId="77777777" w:rsidR="00A84735" w:rsidRDefault="00A8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2BF0" w14:textId="77777777" w:rsidR="00142A89" w:rsidRDefault="00142A89" w:rsidP="004762E5">
    <w:pPr>
      <w:pStyle w:val="Header"/>
    </w:pPr>
    <w:r w:rsidRPr="00FE652F">
      <w:rPr>
        <w:noProof/>
      </w:rPr>
      <w:drawing>
        <wp:anchor distT="0" distB="0" distL="114300" distR="114300" simplePos="0" relativeHeight="251656192" behindDoc="1" locked="0" layoutInCell="1" allowOverlap="1" wp14:anchorId="3382321F" wp14:editId="54E7596D">
          <wp:simplePos x="0" y="0"/>
          <wp:positionH relativeFrom="column">
            <wp:posOffset>3753485</wp:posOffset>
          </wp:positionH>
          <wp:positionV relativeFrom="paragraph">
            <wp:posOffset>-175895</wp:posOffset>
          </wp:positionV>
          <wp:extent cx="2757170" cy="62865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7170" cy="628650"/>
                  </a:xfrm>
                  <a:prstGeom prst="rect">
                    <a:avLst/>
                  </a:prstGeom>
                </pic:spPr>
              </pic:pic>
            </a:graphicData>
          </a:graphic>
          <wp14:sizeRelH relativeFrom="page">
            <wp14:pctWidth>0</wp14:pctWidth>
          </wp14:sizeRelH>
          <wp14:sizeRelV relativeFrom="page">
            <wp14:pctHeight>0</wp14:pctHeight>
          </wp14:sizeRelV>
        </wp:anchor>
      </w:drawing>
    </w:r>
    <w:r w:rsidRPr="00FE652F">
      <w:rPr>
        <w:noProof/>
      </w:rPr>
      <w:drawing>
        <wp:anchor distT="0" distB="0" distL="114300" distR="114300" simplePos="0" relativeHeight="251659264" behindDoc="1" locked="0" layoutInCell="1" allowOverlap="1" wp14:anchorId="689CAE47" wp14:editId="4A5E8497">
          <wp:simplePos x="0" y="0"/>
          <wp:positionH relativeFrom="column">
            <wp:posOffset>-48260</wp:posOffset>
          </wp:positionH>
          <wp:positionV relativeFrom="paragraph">
            <wp:posOffset>-220980</wp:posOffset>
          </wp:positionV>
          <wp:extent cx="1071245" cy="5435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1245" cy="543560"/>
                  </a:xfrm>
                  <a:prstGeom prst="rect">
                    <a:avLst/>
                  </a:prstGeom>
                </pic:spPr>
              </pic:pic>
            </a:graphicData>
          </a:graphic>
          <wp14:sizeRelH relativeFrom="page">
            <wp14:pctWidth>0</wp14:pctWidth>
          </wp14:sizeRelH>
          <wp14:sizeRelV relativeFrom="page">
            <wp14:pctHeight>0</wp14:pctHeight>
          </wp14:sizeRelV>
        </wp:anchor>
      </w:drawing>
    </w:r>
  </w:p>
  <w:p w14:paraId="0A2C53B5" w14:textId="77777777" w:rsidR="00142A89" w:rsidRPr="00645545" w:rsidRDefault="00142A89" w:rsidP="00645545">
    <w:pPr>
      <w:pStyle w:val="Defaul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C80"/>
    <w:multiLevelType w:val="hybridMultilevel"/>
    <w:tmpl w:val="2E549D9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14727C4"/>
    <w:multiLevelType w:val="hybridMultilevel"/>
    <w:tmpl w:val="8336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60C2"/>
    <w:multiLevelType w:val="hybridMultilevel"/>
    <w:tmpl w:val="55E4865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6F05040"/>
    <w:multiLevelType w:val="multilevel"/>
    <w:tmpl w:val="E572D8E8"/>
    <w:lvl w:ilvl="0">
      <w:start w:val="6"/>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C0406"/>
    <w:multiLevelType w:val="multilevel"/>
    <w:tmpl w:val="0736240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16F9D"/>
    <w:multiLevelType w:val="hybridMultilevel"/>
    <w:tmpl w:val="44E0B6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AE567CC"/>
    <w:multiLevelType w:val="hybridMultilevel"/>
    <w:tmpl w:val="8EDAA2A0"/>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7" w15:restartNumberingAfterBreak="0">
    <w:nsid w:val="275805A4"/>
    <w:multiLevelType w:val="hybridMultilevel"/>
    <w:tmpl w:val="43FA39C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F5D4FDF"/>
    <w:multiLevelType w:val="hybridMultilevel"/>
    <w:tmpl w:val="EA6A71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FAD3A78"/>
    <w:multiLevelType w:val="hybridMultilevel"/>
    <w:tmpl w:val="EBEC5C4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02C4DCD"/>
    <w:multiLevelType w:val="hybridMultilevel"/>
    <w:tmpl w:val="CDD038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6F346F9"/>
    <w:multiLevelType w:val="hybridMultilevel"/>
    <w:tmpl w:val="F4DC3F4A"/>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3A4A72AF"/>
    <w:multiLevelType w:val="hybridMultilevel"/>
    <w:tmpl w:val="2BB4E52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D4D6CC9"/>
    <w:multiLevelType w:val="hybridMultilevel"/>
    <w:tmpl w:val="CE94931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3F915D72"/>
    <w:multiLevelType w:val="hybridMultilevel"/>
    <w:tmpl w:val="5676677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41DA7E73"/>
    <w:multiLevelType w:val="hybridMultilevel"/>
    <w:tmpl w:val="0B9A8A94"/>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6" w15:restartNumberingAfterBreak="0">
    <w:nsid w:val="431E2AEC"/>
    <w:multiLevelType w:val="hybridMultilevel"/>
    <w:tmpl w:val="CA72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1EAC"/>
    <w:multiLevelType w:val="hybridMultilevel"/>
    <w:tmpl w:val="73E8110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4AA13F89"/>
    <w:multiLevelType w:val="hybridMultilevel"/>
    <w:tmpl w:val="6656562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4D3A6EBB"/>
    <w:multiLevelType w:val="hybridMultilevel"/>
    <w:tmpl w:val="B97C5A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D3D61C5"/>
    <w:multiLevelType w:val="hybridMultilevel"/>
    <w:tmpl w:val="1BF2583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0EE0FA5"/>
    <w:multiLevelType w:val="hybridMultilevel"/>
    <w:tmpl w:val="14845ED0"/>
    <w:lvl w:ilvl="0" w:tplc="08090001">
      <w:start w:val="1"/>
      <w:numFmt w:val="bullet"/>
      <w:lvlText w:val=""/>
      <w:lvlJc w:val="left"/>
      <w:pPr>
        <w:ind w:left="1069" w:hanging="360"/>
      </w:pPr>
      <w:rPr>
        <w:rFonts w:ascii="Symbol" w:hAnsi="Symbol" w:hint="default"/>
      </w:rPr>
    </w:lvl>
    <w:lvl w:ilvl="1" w:tplc="ABF451B6">
      <w:numFmt w:val="bullet"/>
      <w:lvlText w:val="•"/>
      <w:lvlJc w:val="left"/>
      <w:pPr>
        <w:ind w:left="1789" w:hanging="360"/>
      </w:pPr>
      <w:rPr>
        <w:rFonts w:ascii="Arial" w:eastAsia="Times New Roman" w:hAnsi="Arial" w:cs="Aria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1823A60"/>
    <w:multiLevelType w:val="hybridMultilevel"/>
    <w:tmpl w:val="802803D6"/>
    <w:lvl w:ilvl="0" w:tplc="08090001">
      <w:start w:val="1"/>
      <w:numFmt w:val="bullet"/>
      <w:lvlText w:val=""/>
      <w:lvlJc w:val="left"/>
      <w:pPr>
        <w:ind w:left="1520" w:hanging="360"/>
      </w:pPr>
      <w:rPr>
        <w:rFonts w:ascii="Symbol" w:hAnsi="Symbo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23" w15:restartNumberingAfterBreak="0">
    <w:nsid w:val="540F045C"/>
    <w:multiLevelType w:val="multilevel"/>
    <w:tmpl w:val="D8C6ABCC"/>
    <w:lvl w:ilvl="0">
      <w:start w:val="1"/>
      <w:numFmt w:val="decimal"/>
      <w:pStyle w:val="Heading10"/>
      <w:lvlText w:val="%1."/>
      <w:lvlJc w:val="left"/>
      <w:pPr>
        <w:ind w:left="360" w:hanging="360"/>
      </w:pPr>
      <w:rPr>
        <w:rFonts w:cs="Times New Roman"/>
        <w:b/>
      </w:rPr>
    </w:lvl>
    <w:lvl w:ilvl="1">
      <w:start w:val="1"/>
      <w:numFmt w:val="decimal"/>
      <w:lvlText w:val="%1.%2."/>
      <w:lvlJc w:val="left"/>
      <w:pPr>
        <w:ind w:left="43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55B66F18"/>
    <w:multiLevelType w:val="hybridMultilevel"/>
    <w:tmpl w:val="81F4C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4D02C7"/>
    <w:multiLevelType w:val="multilevel"/>
    <w:tmpl w:val="92B0FD68"/>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9793B9D"/>
    <w:multiLevelType w:val="hybridMultilevel"/>
    <w:tmpl w:val="856E671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E9F3C4E"/>
    <w:multiLevelType w:val="hybridMultilevel"/>
    <w:tmpl w:val="D3B6974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0130FC6"/>
    <w:multiLevelType w:val="hybridMultilevel"/>
    <w:tmpl w:val="9996B89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0E57471"/>
    <w:multiLevelType w:val="hybridMultilevel"/>
    <w:tmpl w:val="C6A677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4FD0475"/>
    <w:multiLevelType w:val="hybridMultilevel"/>
    <w:tmpl w:val="6EC0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B06C9B"/>
    <w:multiLevelType w:val="hybridMultilevel"/>
    <w:tmpl w:val="8270928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5ED010A"/>
    <w:multiLevelType w:val="hybridMultilevel"/>
    <w:tmpl w:val="0F1C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02E5F"/>
    <w:multiLevelType w:val="hybridMultilevel"/>
    <w:tmpl w:val="8B4A31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6C05562B"/>
    <w:multiLevelType w:val="hybridMultilevel"/>
    <w:tmpl w:val="E7985274"/>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35" w15:restartNumberingAfterBreak="0">
    <w:nsid w:val="6E6A3AE7"/>
    <w:multiLevelType w:val="hybridMultilevel"/>
    <w:tmpl w:val="058627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73A269FA"/>
    <w:multiLevelType w:val="hybridMultilevel"/>
    <w:tmpl w:val="CE4A631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5406E62"/>
    <w:multiLevelType w:val="hybridMultilevel"/>
    <w:tmpl w:val="E06654C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7427FCF"/>
    <w:multiLevelType w:val="hybridMultilevel"/>
    <w:tmpl w:val="EB8CFC1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7F9E14FB"/>
    <w:multiLevelType w:val="multilevel"/>
    <w:tmpl w:val="3C58795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8"/>
  </w:num>
  <w:num w:numId="3">
    <w:abstractNumId w:val="8"/>
  </w:num>
  <w:num w:numId="4">
    <w:abstractNumId w:val="29"/>
  </w:num>
  <w:num w:numId="5">
    <w:abstractNumId w:val="10"/>
  </w:num>
  <w:num w:numId="6">
    <w:abstractNumId w:val="14"/>
  </w:num>
  <w:num w:numId="7">
    <w:abstractNumId w:val="17"/>
  </w:num>
  <w:num w:numId="8">
    <w:abstractNumId w:val="7"/>
  </w:num>
  <w:num w:numId="9">
    <w:abstractNumId w:val="9"/>
  </w:num>
  <w:num w:numId="10">
    <w:abstractNumId w:val="21"/>
  </w:num>
  <w:num w:numId="11">
    <w:abstractNumId w:val="35"/>
  </w:num>
  <w:num w:numId="12">
    <w:abstractNumId w:val="12"/>
  </w:num>
  <w:num w:numId="13">
    <w:abstractNumId w:val="5"/>
  </w:num>
  <w:num w:numId="14">
    <w:abstractNumId w:val="36"/>
  </w:num>
  <w:num w:numId="15">
    <w:abstractNumId w:val="2"/>
  </w:num>
  <w:num w:numId="16">
    <w:abstractNumId w:val="19"/>
  </w:num>
  <w:num w:numId="17">
    <w:abstractNumId w:val="31"/>
  </w:num>
  <w:num w:numId="18">
    <w:abstractNumId w:val="27"/>
  </w:num>
  <w:num w:numId="19">
    <w:abstractNumId w:val="18"/>
  </w:num>
  <w:num w:numId="20">
    <w:abstractNumId w:val="1"/>
  </w:num>
  <w:num w:numId="21">
    <w:abstractNumId w:val="24"/>
  </w:num>
  <w:num w:numId="22">
    <w:abstractNumId w:val="16"/>
  </w:num>
  <w:num w:numId="23">
    <w:abstractNumId w:val="22"/>
  </w:num>
  <w:num w:numId="24">
    <w:abstractNumId w:val="13"/>
  </w:num>
  <w:num w:numId="25">
    <w:abstractNumId w:val="33"/>
  </w:num>
  <w:num w:numId="26">
    <w:abstractNumId w:val="6"/>
  </w:num>
  <w:num w:numId="27">
    <w:abstractNumId w:val="26"/>
  </w:num>
  <w:num w:numId="28">
    <w:abstractNumId w:val="39"/>
  </w:num>
  <w:num w:numId="29">
    <w:abstractNumId w:val="25"/>
  </w:num>
  <w:num w:numId="30">
    <w:abstractNumId w:val="20"/>
  </w:num>
  <w:num w:numId="31">
    <w:abstractNumId w:val="32"/>
  </w:num>
  <w:num w:numId="32">
    <w:abstractNumId w:val="30"/>
  </w:num>
  <w:num w:numId="33">
    <w:abstractNumId w:val="34"/>
  </w:num>
  <w:num w:numId="34">
    <w:abstractNumId w:val="4"/>
  </w:num>
  <w:num w:numId="35">
    <w:abstractNumId w:val="11"/>
  </w:num>
  <w:num w:numId="36">
    <w:abstractNumId w:val="15"/>
  </w:num>
  <w:num w:numId="37">
    <w:abstractNumId w:val="0"/>
  </w:num>
  <w:num w:numId="38">
    <w:abstractNumId w:val="38"/>
  </w:num>
  <w:num w:numId="39">
    <w:abstractNumId w:val="37"/>
  </w:num>
  <w:num w:numId="4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DUIwCU3fiqnEBKzr1r3SC8Xcx/o65MU0hIEAcNw5koXkt63go/le03dBpQvQJb0J2r+U4qIYQvBADzGBRVFIw==" w:salt="9bgVe9ab/JRpnBmxmhhMPQ=="/>
  <w:defaultTabStop w:val="39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5"/>
    <w:rsid w:val="00001CE8"/>
    <w:rsid w:val="00002AD7"/>
    <w:rsid w:val="000039DB"/>
    <w:rsid w:val="00004AAC"/>
    <w:rsid w:val="00005042"/>
    <w:rsid w:val="0001407E"/>
    <w:rsid w:val="0001430A"/>
    <w:rsid w:val="0001633B"/>
    <w:rsid w:val="00016C59"/>
    <w:rsid w:val="000230B6"/>
    <w:rsid w:val="00026EAD"/>
    <w:rsid w:val="0003435F"/>
    <w:rsid w:val="00046D97"/>
    <w:rsid w:val="00054FB2"/>
    <w:rsid w:val="00062D5C"/>
    <w:rsid w:val="00070172"/>
    <w:rsid w:val="000701B5"/>
    <w:rsid w:val="000710A5"/>
    <w:rsid w:val="0007251E"/>
    <w:rsid w:val="0007653E"/>
    <w:rsid w:val="000765AE"/>
    <w:rsid w:val="000951B6"/>
    <w:rsid w:val="000971E0"/>
    <w:rsid w:val="000A1FFA"/>
    <w:rsid w:val="000A42F0"/>
    <w:rsid w:val="000A528A"/>
    <w:rsid w:val="000A7B82"/>
    <w:rsid w:val="000B1D89"/>
    <w:rsid w:val="000B5ABF"/>
    <w:rsid w:val="000C0FBA"/>
    <w:rsid w:val="000C5E80"/>
    <w:rsid w:val="000D7A63"/>
    <w:rsid w:val="000E3BE5"/>
    <w:rsid w:val="000E4191"/>
    <w:rsid w:val="000F45B9"/>
    <w:rsid w:val="000F7A84"/>
    <w:rsid w:val="001001EB"/>
    <w:rsid w:val="00101FFC"/>
    <w:rsid w:val="001043B0"/>
    <w:rsid w:val="00104D66"/>
    <w:rsid w:val="001065EF"/>
    <w:rsid w:val="00106C13"/>
    <w:rsid w:val="00106DED"/>
    <w:rsid w:val="00107226"/>
    <w:rsid w:val="00111403"/>
    <w:rsid w:val="00111872"/>
    <w:rsid w:val="0012287E"/>
    <w:rsid w:val="001229DE"/>
    <w:rsid w:val="00125272"/>
    <w:rsid w:val="00125FAD"/>
    <w:rsid w:val="001268E2"/>
    <w:rsid w:val="00141152"/>
    <w:rsid w:val="00141DD9"/>
    <w:rsid w:val="00141E63"/>
    <w:rsid w:val="00142A89"/>
    <w:rsid w:val="0015428D"/>
    <w:rsid w:val="00166CFE"/>
    <w:rsid w:val="00173B38"/>
    <w:rsid w:val="0018174B"/>
    <w:rsid w:val="00182A78"/>
    <w:rsid w:val="001832E9"/>
    <w:rsid w:val="001910D7"/>
    <w:rsid w:val="001916EA"/>
    <w:rsid w:val="001939B7"/>
    <w:rsid w:val="00196AC5"/>
    <w:rsid w:val="001A0BDE"/>
    <w:rsid w:val="001A3F1D"/>
    <w:rsid w:val="001A5B57"/>
    <w:rsid w:val="001B3C73"/>
    <w:rsid w:val="001C05F6"/>
    <w:rsid w:val="001C1D11"/>
    <w:rsid w:val="001C2C5C"/>
    <w:rsid w:val="001C6AF5"/>
    <w:rsid w:val="001D4ECE"/>
    <w:rsid w:val="001D5EED"/>
    <w:rsid w:val="001E4ACD"/>
    <w:rsid w:val="001E4F83"/>
    <w:rsid w:val="001E6642"/>
    <w:rsid w:val="001F16E9"/>
    <w:rsid w:val="00202212"/>
    <w:rsid w:val="00205955"/>
    <w:rsid w:val="002069FA"/>
    <w:rsid w:val="00206B32"/>
    <w:rsid w:val="00207443"/>
    <w:rsid w:val="00210DE6"/>
    <w:rsid w:val="002139CC"/>
    <w:rsid w:val="00217F3D"/>
    <w:rsid w:val="0023136D"/>
    <w:rsid w:val="00233848"/>
    <w:rsid w:val="00242CDA"/>
    <w:rsid w:val="002475C5"/>
    <w:rsid w:val="002503A5"/>
    <w:rsid w:val="0025254C"/>
    <w:rsid w:val="002552C7"/>
    <w:rsid w:val="0025740E"/>
    <w:rsid w:val="00260B6C"/>
    <w:rsid w:val="00260D54"/>
    <w:rsid w:val="00265E6A"/>
    <w:rsid w:val="00266A4E"/>
    <w:rsid w:val="0026700E"/>
    <w:rsid w:val="0027132E"/>
    <w:rsid w:val="0028468F"/>
    <w:rsid w:val="002877AE"/>
    <w:rsid w:val="002A3FC3"/>
    <w:rsid w:val="002B1A70"/>
    <w:rsid w:val="002C37E1"/>
    <w:rsid w:val="002C4D9A"/>
    <w:rsid w:val="002C58F1"/>
    <w:rsid w:val="002C5EED"/>
    <w:rsid w:val="002D312F"/>
    <w:rsid w:val="002D795C"/>
    <w:rsid w:val="002D7D52"/>
    <w:rsid w:val="002E4270"/>
    <w:rsid w:val="002E6637"/>
    <w:rsid w:val="002E7CB1"/>
    <w:rsid w:val="002F144C"/>
    <w:rsid w:val="00302EE1"/>
    <w:rsid w:val="00313982"/>
    <w:rsid w:val="0031548C"/>
    <w:rsid w:val="00317AB1"/>
    <w:rsid w:val="003221B9"/>
    <w:rsid w:val="00325656"/>
    <w:rsid w:val="00330003"/>
    <w:rsid w:val="003414FA"/>
    <w:rsid w:val="003431DD"/>
    <w:rsid w:val="00345104"/>
    <w:rsid w:val="0035218D"/>
    <w:rsid w:val="00352E1F"/>
    <w:rsid w:val="00357299"/>
    <w:rsid w:val="00361165"/>
    <w:rsid w:val="003622C3"/>
    <w:rsid w:val="003633C4"/>
    <w:rsid w:val="0036441F"/>
    <w:rsid w:val="003670FE"/>
    <w:rsid w:val="00376899"/>
    <w:rsid w:val="00377018"/>
    <w:rsid w:val="00384FF1"/>
    <w:rsid w:val="003914E7"/>
    <w:rsid w:val="0039304C"/>
    <w:rsid w:val="00394E3F"/>
    <w:rsid w:val="003970B0"/>
    <w:rsid w:val="003A1471"/>
    <w:rsid w:val="003B6088"/>
    <w:rsid w:val="003C4A22"/>
    <w:rsid w:val="003C54FA"/>
    <w:rsid w:val="003C5666"/>
    <w:rsid w:val="003D42E7"/>
    <w:rsid w:val="003D6CBD"/>
    <w:rsid w:val="003D7769"/>
    <w:rsid w:val="003E3576"/>
    <w:rsid w:val="003E46FC"/>
    <w:rsid w:val="003E6CEE"/>
    <w:rsid w:val="003F11A3"/>
    <w:rsid w:val="003F537D"/>
    <w:rsid w:val="003F5C59"/>
    <w:rsid w:val="003F6748"/>
    <w:rsid w:val="0040302A"/>
    <w:rsid w:val="004073D3"/>
    <w:rsid w:val="00407B2B"/>
    <w:rsid w:val="004105D9"/>
    <w:rsid w:val="00410A67"/>
    <w:rsid w:val="004115D4"/>
    <w:rsid w:val="00412C98"/>
    <w:rsid w:val="00414E0D"/>
    <w:rsid w:val="004164AF"/>
    <w:rsid w:val="00417D11"/>
    <w:rsid w:val="004239D0"/>
    <w:rsid w:val="00424ACE"/>
    <w:rsid w:val="00424CD2"/>
    <w:rsid w:val="0042671D"/>
    <w:rsid w:val="00430353"/>
    <w:rsid w:val="00433F85"/>
    <w:rsid w:val="00435835"/>
    <w:rsid w:val="004358E1"/>
    <w:rsid w:val="00435D89"/>
    <w:rsid w:val="00441B94"/>
    <w:rsid w:val="00441E0F"/>
    <w:rsid w:val="004454EA"/>
    <w:rsid w:val="004469AC"/>
    <w:rsid w:val="004506AD"/>
    <w:rsid w:val="00455010"/>
    <w:rsid w:val="00471976"/>
    <w:rsid w:val="00471EDF"/>
    <w:rsid w:val="00475011"/>
    <w:rsid w:val="004762E5"/>
    <w:rsid w:val="00476877"/>
    <w:rsid w:val="0047703F"/>
    <w:rsid w:val="004779CF"/>
    <w:rsid w:val="004827E8"/>
    <w:rsid w:val="00486F11"/>
    <w:rsid w:val="0049025B"/>
    <w:rsid w:val="004A1165"/>
    <w:rsid w:val="004B3B02"/>
    <w:rsid w:val="004B459B"/>
    <w:rsid w:val="004D0B97"/>
    <w:rsid w:val="004D5392"/>
    <w:rsid w:val="004D64E5"/>
    <w:rsid w:val="004D6EF4"/>
    <w:rsid w:val="004F0676"/>
    <w:rsid w:val="004F292B"/>
    <w:rsid w:val="004F33BA"/>
    <w:rsid w:val="004F36C4"/>
    <w:rsid w:val="00507AE6"/>
    <w:rsid w:val="005138EB"/>
    <w:rsid w:val="00513E76"/>
    <w:rsid w:val="005145F7"/>
    <w:rsid w:val="00530C1F"/>
    <w:rsid w:val="005325FA"/>
    <w:rsid w:val="0053411C"/>
    <w:rsid w:val="005341BB"/>
    <w:rsid w:val="00536BCC"/>
    <w:rsid w:val="00543F31"/>
    <w:rsid w:val="00551073"/>
    <w:rsid w:val="00553B17"/>
    <w:rsid w:val="00556F30"/>
    <w:rsid w:val="00560D32"/>
    <w:rsid w:val="00563CBB"/>
    <w:rsid w:val="00563D5E"/>
    <w:rsid w:val="00564221"/>
    <w:rsid w:val="005647A5"/>
    <w:rsid w:val="00564CB4"/>
    <w:rsid w:val="00565366"/>
    <w:rsid w:val="00566405"/>
    <w:rsid w:val="005763AB"/>
    <w:rsid w:val="005804AD"/>
    <w:rsid w:val="0058437A"/>
    <w:rsid w:val="00592786"/>
    <w:rsid w:val="005A26DA"/>
    <w:rsid w:val="005A44A7"/>
    <w:rsid w:val="005A5304"/>
    <w:rsid w:val="005A58F9"/>
    <w:rsid w:val="005A60A5"/>
    <w:rsid w:val="005A60F4"/>
    <w:rsid w:val="005B1B60"/>
    <w:rsid w:val="005B2F2D"/>
    <w:rsid w:val="005B4190"/>
    <w:rsid w:val="005C1795"/>
    <w:rsid w:val="005C3087"/>
    <w:rsid w:val="005C4C77"/>
    <w:rsid w:val="005C5971"/>
    <w:rsid w:val="005D0DE5"/>
    <w:rsid w:val="005D1B7E"/>
    <w:rsid w:val="005D5551"/>
    <w:rsid w:val="005D6083"/>
    <w:rsid w:val="005D67E5"/>
    <w:rsid w:val="005E0895"/>
    <w:rsid w:val="005E2B4D"/>
    <w:rsid w:val="005E5F77"/>
    <w:rsid w:val="005F0E4D"/>
    <w:rsid w:val="005F32E8"/>
    <w:rsid w:val="005F34B6"/>
    <w:rsid w:val="00600544"/>
    <w:rsid w:val="00606D58"/>
    <w:rsid w:val="00613556"/>
    <w:rsid w:val="00614FBD"/>
    <w:rsid w:val="00615321"/>
    <w:rsid w:val="00617021"/>
    <w:rsid w:val="006177F4"/>
    <w:rsid w:val="00626F4D"/>
    <w:rsid w:val="00627A02"/>
    <w:rsid w:val="006311B0"/>
    <w:rsid w:val="00633957"/>
    <w:rsid w:val="006348AE"/>
    <w:rsid w:val="00645545"/>
    <w:rsid w:val="006577E1"/>
    <w:rsid w:val="00664871"/>
    <w:rsid w:val="006669D6"/>
    <w:rsid w:val="006724A1"/>
    <w:rsid w:val="00672E72"/>
    <w:rsid w:val="00676C05"/>
    <w:rsid w:val="00680304"/>
    <w:rsid w:val="00685B41"/>
    <w:rsid w:val="00691685"/>
    <w:rsid w:val="00691867"/>
    <w:rsid w:val="006A034F"/>
    <w:rsid w:val="006A4B5F"/>
    <w:rsid w:val="006B113D"/>
    <w:rsid w:val="006B1434"/>
    <w:rsid w:val="006B1BAD"/>
    <w:rsid w:val="006B3595"/>
    <w:rsid w:val="006B464A"/>
    <w:rsid w:val="006B4EB8"/>
    <w:rsid w:val="006C3243"/>
    <w:rsid w:val="006D3711"/>
    <w:rsid w:val="006D54FB"/>
    <w:rsid w:val="006D698F"/>
    <w:rsid w:val="006E0B79"/>
    <w:rsid w:val="006E47BD"/>
    <w:rsid w:val="006F0D03"/>
    <w:rsid w:val="006F3463"/>
    <w:rsid w:val="006F37FF"/>
    <w:rsid w:val="00700616"/>
    <w:rsid w:val="00704945"/>
    <w:rsid w:val="00707ACC"/>
    <w:rsid w:val="00710652"/>
    <w:rsid w:val="00713535"/>
    <w:rsid w:val="00713EB0"/>
    <w:rsid w:val="00715349"/>
    <w:rsid w:val="00735656"/>
    <w:rsid w:val="00737F1C"/>
    <w:rsid w:val="00764BD1"/>
    <w:rsid w:val="00764FDA"/>
    <w:rsid w:val="00765CF9"/>
    <w:rsid w:val="0076767D"/>
    <w:rsid w:val="00767A57"/>
    <w:rsid w:val="00777C20"/>
    <w:rsid w:val="00783C79"/>
    <w:rsid w:val="00784563"/>
    <w:rsid w:val="007852B4"/>
    <w:rsid w:val="007949A6"/>
    <w:rsid w:val="00795DF4"/>
    <w:rsid w:val="007A42D5"/>
    <w:rsid w:val="007B3435"/>
    <w:rsid w:val="007B3ADA"/>
    <w:rsid w:val="007C3377"/>
    <w:rsid w:val="007C7575"/>
    <w:rsid w:val="007D075E"/>
    <w:rsid w:val="007D2C34"/>
    <w:rsid w:val="007E175F"/>
    <w:rsid w:val="007E7C69"/>
    <w:rsid w:val="007E7D91"/>
    <w:rsid w:val="007F11AF"/>
    <w:rsid w:val="007F3767"/>
    <w:rsid w:val="007F4D09"/>
    <w:rsid w:val="00801C9F"/>
    <w:rsid w:val="008147B1"/>
    <w:rsid w:val="00814B21"/>
    <w:rsid w:val="00815C5A"/>
    <w:rsid w:val="00816E63"/>
    <w:rsid w:val="00826384"/>
    <w:rsid w:val="0083236E"/>
    <w:rsid w:val="008325C6"/>
    <w:rsid w:val="008371C4"/>
    <w:rsid w:val="008415E4"/>
    <w:rsid w:val="0084586B"/>
    <w:rsid w:val="00845E51"/>
    <w:rsid w:val="00853AB9"/>
    <w:rsid w:val="00863B29"/>
    <w:rsid w:val="0086619F"/>
    <w:rsid w:val="00874EEB"/>
    <w:rsid w:val="00880495"/>
    <w:rsid w:val="00896038"/>
    <w:rsid w:val="008A0C0D"/>
    <w:rsid w:val="008A1129"/>
    <w:rsid w:val="008A235F"/>
    <w:rsid w:val="008A319B"/>
    <w:rsid w:val="008A6937"/>
    <w:rsid w:val="008B31B0"/>
    <w:rsid w:val="008B66B4"/>
    <w:rsid w:val="008B66C4"/>
    <w:rsid w:val="008C05F5"/>
    <w:rsid w:val="008C1586"/>
    <w:rsid w:val="008C27E7"/>
    <w:rsid w:val="008C3AF2"/>
    <w:rsid w:val="008C44C2"/>
    <w:rsid w:val="008C5EDA"/>
    <w:rsid w:val="008D4EBC"/>
    <w:rsid w:val="008E1616"/>
    <w:rsid w:val="008E3AAF"/>
    <w:rsid w:val="008F0071"/>
    <w:rsid w:val="008F2C2C"/>
    <w:rsid w:val="008F3250"/>
    <w:rsid w:val="008F50E6"/>
    <w:rsid w:val="008F54AA"/>
    <w:rsid w:val="008F6C26"/>
    <w:rsid w:val="009000AB"/>
    <w:rsid w:val="00900B52"/>
    <w:rsid w:val="00903B27"/>
    <w:rsid w:val="00906BEE"/>
    <w:rsid w:val="00910977"/>
    <w:rsid w:val="00911304"/>
    <w:rsid w:val="00913375"/>
    <w:rsid w:val="00915AEF"/>
    <w:rsid w:val="00922C23"/>
    <w:rsid w:val="00932D6C"/>
    <w:rsid w:val="00933B72"/>
    <w:rsid w:val="00936AF6"/>
    <w:rsid w:val="00941CE8"/>
    <w:rsid w:val="009427A1"/>
    <w:rsid w:val="00943F90"/>
    <w:rsid w:val="009446EE"/>
    <w:rsid w:val="00946890"/>
    <w:rsid w:val="00950A40"/>
    <w:rsid w:val="009551F9"/>
    <w:rsid w:val="00962CCA"/>
    <w:rsid w:val="009631B8"/>
    <w:rsid w:val="00981622"/>
    <w:rsid w:val="00985A2C"/>
    <w:rsid w:val="00990769"/>
    <w:rsid w:val="009921B5"/>
    <w:rsid w:val="009936D1"/>
    <w:rsid w:val="00993AFB"/>
    <w:rsid w:val="009A4626"/>
    <w:rsid w:val="009B1238"/>
    <w:rsid w:val="009B65D2"/>
    <w:rsid w:val="009B6AAE"/>
    <w:rsid w:val="009C32E0"/>
    <w:rsid w:val="009C6AE6"/>
    <w:rsid w:val="009D3509"/>
    <w:rsid w:val="009D396B"/>
    <w:rsid w:val="009E03A1"/>
    <w:rsid w:val="009E57EE"/>
    <w:rsid w:val="009F1F71"/>
    <w:rsid w:val="009F3044"/>
    <w:rsid w:val="009F4720"/>
    <w:rsid w:val="00A01376"/>
    <w:rsid w:val="00A048FB"/>
    <w:rsid w:val="00A07ED9"/>
    <w:rsid w:val="00A10DC6"/>
    <w:rsid w:val="00A13816"/>
    <w:rsid w:val="00A24537"/>
    <w:rsid w:val="00A26A5A"/>
    <w:rsid w:val="00A309EE"/>
    <w:rsid w:val="00A31440"/>
    <w:rsid w:val="00A32308"/>
    <w:rsid w:val="00A352E2"/>
    <w:rsid w:val="00A43131"/>
    <w:rsid w:val="00A453D2"/>
    <w:rsid w:val="00A45697"/>
    <w:rsid w:val="00A51518"/>
    <w:rsid w:val="00A562B7"/>
    <w:rsid w:val="00A6304B"/>
    <w:rsid w:val="00A63D73"/>
    <w:rsid w:val="00A66B46"/>
    <w:rsid w:val="00A745EC"/>
    <w:rsid w:val="00A7616B"/>
    <w:rsid w:val="00A77A52"/>
    <w:rsid w:val="00A84735"/>
    <w:rsid w:val="00A95A59"/>
    <w:rsid w:val="00A97DFF"/>
    <w:rsid w:val="00AA18F9"/>
    <w:rsid w:val="00AA1A7A"/>
    <w:rsid w:val="00AB3747"/>
    <w:rsid w:val="00AB7F63"/>
    <w:rsid w:val="00AC0640"/>
    <w:rsid w:val="00AC081F"/>
    <w:rsid w:val="00AC3302"/>
    <w:rsid w:val="00AC3FFF"/>
    <w:rsid w:val="00AC69CE"/>
    <w:rsid w:val="00AD177B"/>
    <w:rsid w:val="00AD63FC"/>
    <w:rsid w:val="00AD6E06"/>
    <w:rsid w:val="00AF2C89"/>
    <w:rsid w:val="00AF3025"/>
    <w:rsid w:val="00AF3592"/>
    <w:rsid w:val="00AF3CC1"/>
    <w:rsid w:val="00AF6ED8"/>
    <w:rsid w:val="00B03592"/>
    <w:rsid w:val="00B21362"/>
    <w:rsid w:val="00B257F4"/>
    <w:rsid w:val="00B3034D"/>
    <w:rsid w:val="00B33FE8"/>
    <w:rsid w:val="00B3770B"/>
    <w:rsid w:val="00B4498F"/>
    <w:rsid w:val="00B51873"/>
    <w:rsid w:val="00B5324F"/>
    <w:rsid w:val="00B53596"/>
    <w:rsid w:val="00B6004F"/>
    <w:rsid w:val="00B720C5"/>
    <w:rsid w:val="00B74141"/>
    <w:rsid w:val="00B813CB"/>
    <w:rsid w:val="00B83F27"/>
    <w:rsid w:val="00B85174"/>
    <w:rsid w:val="00B85F90"/>
    <w:rsid w:val="00B86EB0"/>
    <w:rsid w:val="00B877CF"/>
    <w:rsid w:val="00B9211D"/>
    <w:rsid w:val="00B93960"/>
    <w:rsid w:val="00B96E70"/>
    <w:rsid w:val="00B97795"/>
    <w:rsid w:val="00BA0090"/>
    <w:rsid w:val="00BA7091"/>
    <w:rsid w:val="00BB20B3"/>
    <w:rsid w:val="00BB3065"/>
    <w:rsid w:val="00BB306C"/>
    <w:rsid w:val="00BB433E"/>
    <w:rsid w:val="00BB5F35"/>
    <w:rsid w:val="00BC195E"/>
    <w:rsid w:val="00BC5390"/>
    <w:rsid w:val="00BD2085"/>
    <w:rsid w:val="00BD44B3"/>
    <w:rsid w:val="00BD5588"/>
    <w:rsid w:val="00BD6341"/>
    <w:rsid w:val="00BD6C01"/>
    <w:rsid w:val="00BD7413"/>
    <w:rsid w:val="00BD77CC"/>
    <w:rsid w:val="00BE1366"/>
    <w:rsid w:val="00BE56E0"/>
    <w:rsid w:val="00BE6739"/>
    <w:rsid w:val="00BE7A3D"/>
    <w:rsid w:val="00BF20E6"/>
    <w:rsid w:val="00BF41A0"/>
    <w:rsid w:val="00BF6787"/>
    <w:rsid w:val="00C011AC"/>
    <w:rsid w:val="00C018F1"/>
    <w:rsid w:val="00C02DC3"/>
    <w:rsid w:val="00C048EE"/>
    <w:rsid w:val="00C0721B"/>
    <w:rsid w:val="00C233EE"/>
    <w:rsid w:val="00C25831"/>
    <w:rsid w:val="00C26CC8"/>
    <w:rsid w:val="00C32118"/>
    <w:rsid w:val="00C36E07"/>
    <w:rsid w:val="00C5379B"/>
    <w:rsid w:val="00C61F42"/>
    <w:rsid w:val="00C64674"/>
    <w:rsid w:val="00C72FC5"/>
    <w:rsid w:val="00C742E0"/>
    <w:rsid w:val="00C879D2"/>
    <w:rsid w:val="00CA3854"/>
    <w:rsid w:val="00CA3B4A"/>
    <w:rsid w:val="00CB169D"/>
    <w:rsid w:val="00CB3EC8"/>
    <w:rsid w:val="00CB6C8C"/>
    <w:rsid w:val="00CC3706"/>
    <w:rsid w:val="00CC6A38"/>
    <w:rsid w:val="00CC7287"/>
    <w:rsid w:val="00CC7A17"/>
    <w:rsid w:val="00CC7C81"/>
    <w:rsid w:val="00CD0C6F"/>
    <w:rsid w:val="00CD37B5"/>
    <w:rsid w:val="00CD54EF"/>
    <w:rsid w:val="00CD5AB9"/>
    <w:rsid w:val="00CD7272"/>
    <w:rsid w:val="00CE32E3"/>
    <w:rsid w:val="00CE377C"/>
    <w:rsid w:val="00CE5444"/>
    <w:rsid w:val="00CF3F67"/>
    <w:rsid w:val="00CF407B"/>
    <w:rsid w:val="00CF59EE"/>
    <w:rsid w:val="00CF64EE"/>
    <w:rsid w:val="00D00298"/>
    <w:rsid w:val="00D01352"/>
    <w:rsid w:val="00D126AB"/>
    <w:rsid w:val="00D136BF"/>
    <w:rsid w:val="00D13DD1"/>
    <w:rsid w:val="00D17699"/>
    <w:rsid w:val="00D17B31"/>
    <w:rsid w:val="00D23A88"/>
    <w:rsid w:val="00D32DD8"/>
    <w:rsid w:val="00D448C9"/>
    <w:rsid w:val="00D509E5"/>
    <w:rsid w:val="00D5190C"/>
    <w:rsid w:val="00D57E2B"/>
    <w:rsid w:val="00D61ED4"/>
    <w:rsid w:val="00D6268D"/>
    <w:rsid w:val="00D65716"/>
    <w:rsid w:val="00D679A4"/>
    <w:rsid w:val="00D70DAC"/>
    <w:rsid w:val="00D72FF9"/>
    <w:rsid w:val="00D76041"/>
    <w:rsid w:val="00D81215"/>
    <w:rsid w:val="00D8431C"/>
    <w:rsid w:val="00D91B33"/>
    <w:rsid w:val="00D955FE"/>
    <w:rsid w:val="00D964BA"/>
    <w:rsid w:val="00D967BE"/>
    <w:rsid w:val="00DA4AF5"/>
    <w:rsid w:val="00DB216D"/>
    <w:rsid w:val="00DB37C6"/>
    <w:rsid w:val="00DB6EF8"/>
    <w:rsid w:val="00DB7DB6"/>
    <w:rsid w:val="00DC5010"/>
    <w:rsid w:val="00DD15C1"/>
    <w:rsid w:val="00DD2CC5"/>
    <w:rsid w:val="00DD38FF"/>
    <w:rsid w:val="00DD4D4C"/>
    <w:rsid w:val="00DE0078"/>
    <w:rsid w:val="00DE17FA"/>
    <w:rsid w:val="00DE1F55"/>
    <w:rsid w:val="00DE2CA3"/>
    <w:rsid w:val="00DF553C"/>
    <w:rsid w:val="00E0231A"/>
    <w:rsid w:val="00E0279F"/>
    <w:rsid w:val="00E0491B"/>
    <w:rsid w:val="00E10667"/>
    <w:rsid w:val="00E1352C"/>
    <w:rsid w:val="00E14AB4"/>
    <w:rsid w:val="00E14E82"/>
    <w:rsid w:val="00E16CFA"/>
    <w:rsid w:val="00E21F96"/>
    <w:rsid w:val="00E235CC"/>
    <w:rsid w:val="00E2441F"/>
    <w:rsid w:val="00E26238"/>
    <w:rsid w:val="00E27D9D"/>
    <w:rsid w:val="00E41DF2"/>
    <w:rsid w:val="00E5248A"/>
    <w:rsid w:val="00E644A0"/>
    <w:rsid w:val="00E64705"/>
    <w:rsid w:val="00E64E6D"/>
    <w:rsid w:val="00E86002"/>
    <w:rsid w:val="00E868D3"/>
    <w:rsid w:val="00E91594"/>
    <w:rsid w:val="00E93A59"/>
    <w:rsid w:val="00E93C5E"/>
    <w:rsid w:val="00E95468"/>
    <w:rsid w:val="00EA11D3"/>
    <w:rsid w:val="00EA37AE"/>
    <w:rsid w:val="00EA3C61"/>
    <w:rsid w:val="00EA7D8D"/>
    <w:rsid w:val="00EB03E7"/>
    <w:rsid w:val="00EB3ADB"/>
    <w:rsid w:val="00EB401D"/>
    <w:rsid w:val="00EB4287"/>
    <w:rsid w:val="00EB4DBA"/>
    <w:rsid w:val="00EB6B9B"/>
    <w:rsid w:val="00EB7CA1"/>
    <w:rsid w:val="00EC0F50"/>
    <w:rsid w:val="00EC1EFF"/>
    <w:rsid w:val="00EC2D29"/>
    <w:rsid w:val="00EC4964"/>
    <w:rsid w:val="00EC7CA9"/>
    <w:rsid w:val="00ED13C5"/>
    <w:rsid w:val="00ED3AD8"/>
    <w:rsid w:val="00ED4F67"/>
    <w:rsid w:val="00ED56FA"/>
    <w:rsid w:val="00ED5D78"/>
    <w:rsid w:val="00F026F2"/>
    <w:rsid w:val="00F10EEC"/>
    <w:rsid w:val="00F116FE"/>
    <w:rsid w:val="00F15004"/>
    <w:rsid w:val="00F1691C"/>
    <w:rsid w:val="00F25B3C"/>
    <w:rsid w:val="00F3701A"/>
    <w:rsid w:val="00F37129"/>
    <w:rsid w:val="00F43EBE"/>
    <w:rsid w:val="00F460C5"/>
    <w:rsid w:val="00F55ACD"/>
    <w:rsid w:val="00F56B08"/>
    <w:rsid w:val="00F6381A"/>
    <w:rsid w:val="00F63FF9"/>
    <w:rsid w:val="00F658C0"/>
    <w:rsid w:val="00F664D3"/>
    <w:rsid w:val="00F73549"/>
    <w:rsid w:val="00F750F6"/>
    <w:rsid w:val="00F75D8C"/>
    <w:rsid w:val="00F84D7E"/>
    <w:rsid w:val="00F952FA"/>
    <w:rsid w:val="00F967E0"/>
    <w:rsid w:val="00FA3C35"/>
    <w:rsid w:val="00FA4BC0"/>
    <w:rsid w:val="00FA78E2"/>
    <w:rsid w:val="00FB2199"/>
    <w:rsid w:val="00FB35A0"/>
    <w:rsid w:val="00FC7128"/>
    <w:rsid w:val="00FC798C"/>
    <w:rsid w:val="00FD1D15"/>
    <w:rsid w:val="00FD40D0"/>
    <w:rsid w:val="00FD7FFC"/>
    <w:rsid w:val="00FE4137"/>
    <w:rsid w:val="00FF3B5E"/>
    <w:rsid w:val="00FF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7FC50"/>
  <w15:docId w15:val="{D09A9B11-39C3-4FB4-90BE-5849519F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pPr>
      <w:widowControl w:val="0"/>
      <w:autoSpaceDE w:val="0"/>
      <w:autoSpaceDN w:val="0"/>
      <w:adjustRightInd w:val="0"/>
    </w:pPr>
    <w:rPr>
      <w:rFonts w:ascii="Arial" w:hAnsi="Arial" w:cs="Arial"/>
      <w:sz w:val="24"/>
      <w:szCs w:val="24"/>
    </w:rPr>
  </w:style>
  <w:style w:type="paragraph" w:styleId="Heading1">
    <w:name w:val="heading 1"/>
    <w:basedOn w:val="Default"/>
    <w:next w:val="Default"/>
    <w:link w:val="Heading1Char"/>
    <w:uiPriority w:val="99"/>
    <w:qFormat/>
    <w:pPr>
      <w:outlineLvl w:val="0"/>
    </w:pPr>
    <w:rPr>
      <w:color w:val="auto"/>
    </w:rPr>
  </w:style>
  <w:style w:type="paragraph" w:styleId="Heading2">
    <w:name w:val="heading 2"/>
    <w:basedOn w:val="Default"/>
    <w:next w:val="Default"/>
    <w:link w:val="Heading2Char"/>
    <w:uiPriority w:val="99"/>
    <w:qFormat/>
    <w:pPr>
      <w:outlineLvl w:val="1"/>
    </w:pPr>
    <w:rPr>
      <w:color w:val="auto"/>
    </w:rPr>
  </w:style>
  <w:style w:type="paragraph" w:styleId="Heading3">
    <w:name w:val="heading 3"/>
    <w:basedOn w:val="Normal"/>
    <w:next w:val="Normal"/>
    <w:qFormat/>
    <w:rsid w:val="00E14AB4"/>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Header">
    <w:name w:val="header"/>
    <w:basedOn w:val="Default"/>
    <w:next w:val="Default"/>
    <w:link w:val="HeaderChar"/>
    <w:uiPriority w:val="99"/>
    <w:rPr>
      <w:color w:val="auto"/>
    </w:rPr>
  </w:style>
  <w:style w:type="character" w:customStyle="1" w:styleId="HeaderChar">
    <w:name w:val="Header Char"/>
    <w:link w:val="Header"/>
    <w:uiPriority w:val="99"/>
    <w:rPr>
      <w:rFonts w:ascii="Arial" w:hAnsi="Arial" w:cs="Arial"/>
      <w:sz w:val="24"/>
      <w:szCs w:val="24"/>
    </w:rPr>
  </w:style>
  <w:style w:type="paragraph" w:styleId="Title">
    <w:name w:val="Title"/>
    <w:basedOn w:val="Default"/>
    <w:next w:val="Default"/>
    <w:link w:val="TitleChar"/>
    <w:uiPriority w:val="99"/>
    <w:qFormat/>
    <w:rPr>
      <w:color w:val="auto"/>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Subtitle">
    <w:name w:val="Subtitle"/>
    <w:basedOn w:val="Default"/>
    <w:next w:val="Default"/>
    <w:link w:val="SubtitleChar"/>
    <w:uiPriority w:val="99"/>
    <w:qFormat/>
    <w:rPr>
      <w:color w:val="auto"/>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BodyText">
    <w:name w:val="Body Text"/>
    <w:basedOn w:val="Default"/>
    <w:next w:val="Default"/>
    <w:link w:val="BodyTextChar"/>
    <w:uiPriority w:val="99"/>
    <w:rPr>
      <w:color w:val="auto"/>
    </w:rPr>
  </w:style>
  <w:style w:type="character" w:customStyle="1" w:styleId="BodyTextChar">
    <w:name w:val="Body Text Char"/>
    <w:link w:val="BodyText"/>
    <w:uiPriority w:val="99"/>
    <w:semiHidden/>
    <w:rPr>
      <w:rFonts w:ascii="Arial" w:hAnsi="Arial" w:cs="Arial"/>
      <w:sz w:val="24"/>
      <w:szCs w:val="24"/>
    </w:rPr>
  </w:style>
  <w:style w:type="paragraph" w:styleId="BodyText2">
    <w:name w:val="Body Text 2"/>
    <w:basedOn w:val="Default"/>
    <w:next w:val="Default"/>
    <w:link w:val="BodyText2Char"/>
    <w:uiPriority w:val="99"/>
    <w:rPr>
      <w:color w:val="auto"/>
    </w:rPr>
  </w:style>
  <w:style w:type="character" w:customStyle="1" w:styleId="BodyText2Char">
    <w:name w:val="Body Text 2 Char"/>
    <w:link w:val="BodyText2"/>
    <w:uiPriority w:val="99"/>
    <w:semiHidden/>
    <w:rPr>
      <w:rFonts w:ascii="Arial" w:hAnsi="Arial" w:cs="Arial"/>
      <w:sz w:val="24"/>
      <w:szCs w:val="24"/>
    </w:rPr>
  </w:style>
  <w:style w:type="paragraph" w:styleId="BodyTextIndent2">
    <w:name w:val="Body Text Indent 2"/>
    <w:basedOn w:val="Default"/>
    <w:next w:val="Default"/>
    <w:link w:val="BodyTextIndent2Char"/>
    <w:uiPriority w:val="99"/>
    <w:rPr>
      <w:color w:val="auto"/>
    </w:rPr>
  </w:style>
  <w:style w:type="character" w:customStyle="1" w:styleId="BodyTextIndent2Char">
    <w:name w:val="Body Text Indent 2 Char"/>
    <w:link w:val="BodyTextIndent2"/>
    <w:uiPriority w:val="99"/>
    <w:semiHidden/>
    <w:rPr>
      <w:rFonts w:ascii="Arial" w:hAnsi="Arial" w:cs="Arial"/>
      <w:sz w:val="24"/>
      <w:szCs w:val="24"/>
    </w:rPr>
  </w:style>
  <w:style w:type="paragraph" w:styleId="BodyTextIndent3">
    <w:name w:val="Body Text Indent 3"/>
    <w:basedOn w:val="Default"/>
    <w:next w:val="Default"/>
    <w:link w:val="BodyTextIndent3Char"/>
    <w:uiPriority w:val="99"/>
    <w:rPr>
      <w:color w:val="auto"/>
    </w:rPr>
  </w:style>
  <w:style w:type="character" w:customStyle="1" w:styleId="BodyTextIndent3Char">
    <w:name w:val="Body Text Indent 3 Char"/>
    <w:link w:val="BodyTextIndent3"/>
    <w:uiPriority w:val="99"/>
    <w:semiHidden/>
    <w:rPr>
      <w:rFonts w:ascii="Arial" w:hAnsi="Arial" w:cs="Arial"/>
      <w:sz w:val="16"/>
      <w:szCs w:val="16"/>
    </w:rPr>
  </w:style>
  <w:style w:type="paragraph" w:styleId="Footer">
    <w:name w:val="footer"/>
    <w:basedOn w:val="Normal"/>
    <w:link w:val="FooterChar"/>
    <w:uiPriority w:val="99"/>
    <w:rsid w:val="00DD2CC5"/>
    <w:pPr>
      <w:tabs>
        <w:tab w:val="center" w:pos="4153"/>
        <w:tab w:val="right" w:pos="8306"/>
      </w:tabs>
    </w:pPr>
  </w:style>
  <w:style w:type="character" w:customStyle="1" w:styleId="FooterChar">
    <w:name w:val="Footer Char"/>
    <w:link w:val="Footer"/>
    <w:uiPriority w:val="99"/>
    <w:semiHidden/>
    <w:rPr>
      <w:rFonts w:ascii="Arial" w:hAnsi="Arial" w:cs="Arial"/>
      <w:sz w:val="24"/>
      <w:szCs w:val="24"/>
    </w:rPr>
  </w:style>
  <w:style w:type="character" w:styleId="PageNumber">
    <w:name w:val="page number"/>
    <w:basedOn w:val="DefaultParagraphFont"/>
    <w:uiPriority w:val="99"/>
    <w:rsid w:val="008C27E7"/>
  </w:style>
  <w:style w:type="character" w:styleId="Hyperlink">
    <w:name w:val="Hyperlink"/>
    <w:uiPriority w:val="99"/>
    <w:rsid w:val="004B3B02"/>
    <w:rPr>
      <w:color w:val="0000FF"/>
      <w:u w:val="single"/>
    </w:rPr>
  </w:style>
  <w:style w:type="character" w:styleId="Strong">
    <w:name w:val="Strong"/>
    <w:uiPriority w:val="99"/>
    <w:qFormat/>
    <w:rsid w:val="004B3B02"/>
    <w:rPr>
      <w:b/>
      <w:bCs/>
    </w:rPr>
  </w:style>
  <w:style w:type="table" w:styleId="TableGrid">
    <w:name w:val="Table Grid"/>
    <w:basedOn w:val="TableNormal"/>
    <w:uiPriority w:val="39"/>
    <w:rsid w:val="004B3B02"/>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57299"/>
    <w:rPr>
      <w:color w:val="800080"/>
      <w:u w:val="single"/>
    </w:rPr>
  </w:style>
  <w:style w:type="paragraph" w:customStyle="1" w:styleId="Heading10">
    <w:name w:val="Heading 10"/>
    <w:basedOn w:val="Normal"/>
    <w:rsid w:val="00E14AB4"/>
    <w:pPr>
      <w:widowControl/>
      <w:numPr>
        <w:numId w:val="1"/>
      </w:numPr>
      <w:autoSpaceDE/>
      <w:autoSpaceDN/>
      <w:adjustRightInd/>
      <w:jc w:val="both"/>
    </w:pPr>
    <w:rPr>
      <w:b/>
      <w:lang w:eastAsia="en-US"/>
    </w:rPr>
  </w:style>
  <w:style w:type="paragraph" w:styleId="TOC3">
    <w:name w:val="toc 3"/>
    <w:basedOn w:val="Normal"/>
    <w:next w:val="Normal"/>
    <w:autoRedefine/>
    <w:semiHidden/>
    <w:rsid w:val="000A528A"/>
    <w:pPr>
      <w:ind w:left="480"/>
    </w:pPr>
  </w:style>
  <w:style w:type="paragraph" w:styleId="TOC1">
    <w:name w:val="toc 1"/>
    <w:basedOn w:val="Normal"/>
    <w:next w:val="Normal"/>
    <w:autoRedefine/>
    <w:semiHidden/>
    <w:rsid w:val="00E14AB4"/>
  </w:style>
  <w:style w:type="paragraph" w:styleId="TOC2">
    <w:name w:val="toc 2"/>
    <w:basedOn w:val="Normal"/>
    <w:next w:val="Normal"/>
    <w:autoRedefine/>
    <w:uiPriority w:val="39"/>
    <w:rsid w:val="00E14AB4"/>
    <w:pPr>
      <w:ind w:left="240"/>
    </w:pPr>
  </w:style>
  <w:style w:type="paragraph" w:styleId="FootnoteText">
    <w:name w:val="footnote text"/>
    <w:basedOn w:val="Normal"/>
    <w:link w:val="FootnoteTextChar"/>
    <w:uiPriority w:val="99"/>
    <w:semiHidden/>
    <w:rsid w:val="006A034F"/>
    <w:rPr>
      <w:sz w:val="20"/>
      <w:szCs w:val="20"/>
    </w:rPr>
  </w:style>
  <w:style w:type="character" w:styleId="FootnoteReference">
    <w:name w:val="footnote reference"/>
    <w:uiPriority w:val="99"/>
    <w:semiHidden/>
    <w:rsid w:val="006A034F"/>
    <w:rPr>
      <w:vertAlign w:val="superscript"/>
    </w:rPr>
  </w:style>
  <w:style w:type="paragraph" w:styleId="BalloonText">
    <w:name w:val="Balloon Text"/>
    <w:basedOn w:val="Normal"/>
    <w:semiHidden/>
    <w:rsid w:val="003221B9"/>
    <w:rPr>
      <w:rFonts w:ascii="Tahoma" w:hAnsi="Tahoma" w:cs="Tahoma"/>
      <w:sz w:val="16"/>
      <w:szCs w:val="16"/>
    </w:rPr>
  </w:style>
  <w:style w:type="character" w:styleId="CommentReference">
    <w:name w:val="annotation reference"/>
    <w:semiHidden/>
    <w:rsid w:val="00384FF1"/>
    <w:rPr>
      <w:sz w:val="16"/>
      <w:szCs w:val="16"/>
    </w:rPr>
  </w:style>
  <w:style w:type="paragraph" w:styleId="CommentText">
    <w:name w:val="annotation text"/>
    <w:basedOn w:val="Normal"/>
    <w:semiHidden/>
    <w:rsid w:val="00384FF1"/>
    <w:rPr>
      <w:sz w:val="20"/>
      <w:szCs w:val="20"/>
    </w:rPr>
  </w:style>
  <w:style w:type="paragraph" w:styleId="CommentSubject">
    <w:name w:val="annotation subject"/>
    <w:basedOn w:val="CommentText"/>
    <w:next w:val="CommentText"/>
    <w:semiHidden/>
    <w:rsid w:val="00384FF1"/>
    <w:rPr>
      <w:b/>
      <w:bCs/>
    </w:rPr>
  </w:style>
  <w:style w:type="character" w:customStyle="1" w:styleId="FootnoteTextChar">
    <w:name w:val="Footnote Text Char"/>
    <w:link w:val="FootnoteText"/>
    <w:uiPriority w:val="99"/>
    <w:semiHidden/>
    <w:rsid w:val="005B4190"/>
    <w:rPr>
      <w:rFonts w:ascii="Arial" w:hAnsi="Arial" w:cs="Arial"/>
    </w:rPr>
  </w:style>
  <w:style w:type="paragraph" w:styleId="ListParagraph">
    <w:name w:val="List Paragraph"/>
    <w:basedOn w:val="Normal"/>
    <w:uiPriority w:val="34"/>
    <w:qFormat/>
    <w:rsid w:val="00BD7413"/>
    <w:pPr>
      <w:ind w:left="720"/>
      <w:contextualSpacing/>
    </w:pPr>
  </w:style>
  <w:style w:type="paragraph" w:customStyle="1" w:styleId="TableParagraph">
    <w:name w:val="Table Paragraph"/>
    <w:basedOn w:val="Normal"/>
    <w:uiPriority w:val="1"/>
    <w:qFormat/>
    <w:rsid w:val="00D65716"/>
    <w:rPr>
      <w:rFonts w:ascii="Times New Roman" w:eastAsiaTheme="minorEastAsia" w:hAnsi="Times New Roman" w:cs="Times New Roman"/>
    </w:rPr>
  </w:style>
  <w:style w:type="paragraph" w:customStyle="1" w:styleId="teasertext">
    <w:name w:val="teasertext"/>
    <w:basedOn w:val="Normal"/>
    <w:rsid w:val="009D396B"/>
    <w:pPr>
      <w:widowControl/>
      <w:autoSpaceDE/>
      <w:autoSpaceDN/>
      <w:adjustRightInd/>
    </w:pPr>
    <w:rPr>
      <w:rFonts w:eastAsiaTheme="minorHAnsi"/>
      <w:color w:val="336666"/>
      <w:sz w:val="29"/>
      <w:szCs w:val="29"/>
    </w:rPr>
  </w:style>
  <w:style w:type="paragraph" w:styleId="Revision">
    <w:name w:val="Revision"/>
    <w:hidden/>
    <w:uiPriority w:val="99"/>
    <w:semiHidden/>
    <w:rsid w:val="00424ACE"/>
    <w:rPr>
      <w:rFonts w:ascii="Arial" w:hAnsi="Arial" w:cs="Arial"/>
      <w:sz w:val="24"/>
      <w:szCs w:val="24"/>
    </w:rPr>
  </w:style>
  <w:style w:type="character" w:customStyle="1" w:styleId="UnresolvedMention1">
    <w:name w:val="Unresolved Mention1"/>
    <w:basedOn w:val="DefaultParagraphFont"/>
    <w:uiPriority w:val="99"/>
    <w:semiHidden/>
    <w:unhideWhenUsed/>
    <w:rsid w:val="00424ACE"/>
    <w:rPr>
      <w:color w:val="605E5C"/>
      <w:shd w:val="clear" w:color="auto" w:fill="E1DFDD"/>
    </w:rPr>
  </w:style>
  <w:style w:type="character" w:styleId="UnresolvedMention">
    <w:name w:val="Unresolved Mention"/>
    <w:basedOn w:val="DefaultParagraphFont"/>
    <w:uiPriority w:val="99"/>
    <w:semiHidden/>
    <w:unhideWhenUsed/>
    <w:rsid w:val="0047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330">
      <w:bodyDiv w:val="1"/>
      <w:marLeft w:val="0"/>
      <w:marRight w:val="0"/>
      <w:marTop w:val="0"/>
      <w:marBottom w:val="0"/>
      <w:divBdr>
        <w:top w:val="none" w:sz="0" w:space="0" w:color="auto"/>
        <w:left w:val="none" w:sz="0" w:space="0" w:color="auto"/>
        <w:bottom w:val="none" w:sz="0" w:space="0" w:color="auto"/>
        <w:right w:val="none" w:sz="0" w:space="0" w:color="auto"/>
      </w:divBdr>
    </w:div>
    <w:div w:id="290408465">
      <w:bodyDiv w:val="1"/>
      <w:marLeft w:val="0"/>
      <w:marRight w:val="0"/>
      <w:marTop w:val="0"/>
      <w:marBottom w:val="0"/>
      <w:divBdr>
        <w:top w:val="none" w:sz="0" w:space="0" w:color="auto"/>
        <w:left w:val="none" w:sz="0" w:space="0" w:color="auto"/>
        <w:bottom w:val="none" w:sz="0" w:space="0" w:color="auto"/>
        <w:right w:val="none" w:sz="0" w:space="0" w:color="auto"/>
      </w:divBdr>
    </w:div>
    <w:div w:id="386027488">
      <w:bodyDiv w:val="1"/>
      <w:marLeft w:val="0"/>
      <w:marRight w:val="0"/>
      <w:marTop w:val="0"/>
      <w:marBottom w:val="0"/>
      <w:divBdr>
        <w:top w:val="none" w:sz="0" w:space="0" w:color="auto"/>
        <w:left w:val="none" w:sz="0" w:space="0" w:color="auto"/>
        <w:bottom w:val="none" w:sz="0" w:space="0" w:color="auto"/>
        <w:right w:val="none" w:sz="0" w:space="0" w:color="auto"/>
      </w:divBdr>
    </w:div>
    <w:div w:id="494537976">
      <w:bodyDiv w:val="1"/>
      <w:marLeft w:val="0"/>
      <w:marRight w:val="0"/>
      <w:marTop w:val="0"/>
      <w:marBottom w:val="0"/>
      <w:divBdr>
        <w:top w:val="none" w:sz="0" w:space="0" w:color="auto"/>
        <w:left w:val="none" w:sz="0" w:space="0" w:color="auto"/>
        <w:bottom w:val="none" w:sz="0" w:space="0" w:color="auto"/>
        <w:right w:val="none" w:sz="0" w:space="0" w:color="auto"/>
      </w:divBdr>
    </w:div>
    <w:div w:id="749887655">
      <w:bodyDiv w:val="1"/>
      <w:marLeft w:val="0"/>
      <w:marRight w:val="0"/>
      <w:marTop w:val="0"/>
      <w:marBottom w:val="0"/>
      <w:divBdr>
        <w:top w:val="none" w:sz="0" w:space="0" w:color="auto"/>
        <w:left w:val="none" w:sz="0" w:space="0" w:color="auto"/>
        <w:bottom w:val="none" w:sz="0" w:space="0" w:color="auto"/>
        <w:right w:val="none" w:sz="0" w:space="0" w:color="auto"/>
      </w:divBdr>
    </w:div>
    <w:div w:id="865753549">
      <w:bodyDiv w:val="1"/>
      <w:marLeft w:val="0"/>
      <w:marRight w:val="0"/>
      <w:marTop w:val="0"/>
      <w:marBottom w:val="0"/>
      <w:divBdr>
        <w:top w:val="none" w:sz="0" w:space="0" w:color="auto"/>
        <w:left w:val="none" w:sz="0" w:space="0" w:color="auto"/>
        <w:bottom w:val="none" w:sz="0" w:space="0" w:color="auto"/>
        <w:right w:val="none" w:sz="0" w:space="0" w:color="auto"/>
      </w:divBdr>
    </w:div>
    <w:div w:id="967394428">
      <w:bodyDiv w:val="1"/>
      <w:marLeft w:val="0"/>
      <w:marRight w:val="0"/>
      <w:marTop w:val="0"/>
      <w:marBottom w:val="0"/>
      <w:divBdr>
        <w:top w:val="none" w:sz="0" w:space="0" w:color="auto"/>
        <w:left w:val="none" w:sz="0" w:space="0" w:color="auto"/>
        <w:bottom w:val="none" w:sz="0" w:space="0" w:color="auto"/>
        <w:right w:val="none" w:sz="0" w:space="0" w:color="auto"/>
      </w:divBdr>
    </w:div>
    <w:div w:id="1227185602">
      <w:bodyDiv w:val="1"/>
      <w:marLeft w:val="0"/>
      <w:marRight w:val="0"/>
      <w:marTop w:val="0"/>
      <w:marBottom w:val="0"/>
      <w:divBdr>
        <w:top w:val="none" w:sz="0" w:space="0" w:color="auto"/>
        <w:left w:val="none" w:sz="0" w:space="0" w:color="auto"/>
        <w:bottom w:val="none" w:sz="0" w:space="0" w:color="auto"/>
        <w:right w:val="none" w:sz="0" w:space="0" w:color="auto"/>
      </w:divBdr>
    </w:div>
    <w:div w:id="1229224857">
      <w:bodyDiv w:val="1"/>
      <w:marLeft w:val="0"/>
      <w:marRight w:val="0"/>
      <w:marTop w:val="0"/>
      <w:marBottom w:val="0"/>
      <w:divBdr>
        <w:top w:val="none" w:sz="0" w:space="0" w:color="auto"/>
        <w:left w:val="none" w:sz="0" w:space="0" w:color="auto"/>
        <w:bottom w:val="none" w:sz="0" w:space="0" w:color="auto"/>
        <w:right w:val="none" w:sz="0" w:space="0" w:color="auto"/>
      </w:divBdr>
    </w:div>
    <w:div w:id="12891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5/9/contents" TargetMode="External"/><Relationship Id="rId18" Type="http://schemas.openxmlformats.org/officeDocument/2006/relationships/hyperlink" Target="https://2gethertrust.interactgo.com/Interact/Pages/Content/Document.aspx?id=2254&amp;SearchId=1644754"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s://2gethertrust.interactgo.com/Interact/Pages/Content/Document.aspx?id=11041" TargetMode="External"/><Relationship Id="rId7" Type="http://schemas.openxmlformats.org/officeDocument/2006/relationships/settings" Target="settings.xml"/><Relationship Id="rId12" Type="http://schemas.openxmlformats.org/officeDocument/2006/relationships/hyperlink" Target="mailto:clinical.policies@ghc.nhs.uk" TargetMode="External"/><Relationship Id="rId17" Type="http://schemas.openxmlformats.org/officeDocument/2006/relationships/hyperlink" Target="https://2gethertrust.interactgo.com/Interact/Pages/Content/Document.aspx?id=2259&amp;SearchId=1644688"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intranet.ghc.nhs.uk/Interact/Pages/Content/Document.aspx?id=2272&amp;SearchId=1644696" TargetMode="External"/><Relationship Id="rId20" Type="http://schemas.openxmlformats.org/officeDocument/2006/relationships/hyperlink" Target="https://2gethertrust.interactgo.com/Interact/Pages/Content/Document.aspx?id=2259&amp;SearchId=1644778"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2gethertrust.interactgo.com/Interact/Pages/Section/Default.aspx?Section=314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organisations/office-of-the-public-guardian" TargetMode="External"/><Relationship Id="rId23" Type="http://schemas.openxmlformats.org/officeDocument/2006/relationships/hyperlink" Target="https://eur01.safelinks.protection.outlook.com/?url=https%3A%2F%2Fwww.hse.gov.uk%2Fpubns%2Fpriced%2Fl23.pdf&amp;data=05%7C02%7Cclinical.policies%40ghc.nhs.uk%7C35ba07c5d03046d6f49008dc57b2376f%7Cf8120e622f9442d0beb68143b2f833fb%7C0%7C0%7C638481670146225873%7CUnknown%7CTWFpbGZsb3d8eyJWIjoiMC4wLjAwMDAiLCJQIjoiV2luMzIiLCJBTiI6Ik1haWwiLCJXVCI6Mn0%3D%7C0%7C%7C%7C&amp;sdata=Mx4jLUCcn4Fb%2FefkCoXtD6J2Sqfd1ADi%2Fv5DPSsXaWU%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tranet.ghc.nhs.uk/Interact/Pages/Content/Document.aspx?id=2272&amp;SearchId=1644774"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legislation.gov.uk/ukpga/2005/9/contents" TargetMode="External"/><Relationship Id="rId22" Type="http://schemas.openxmlformats.org/officeDocument/2006/relationships/hyperlink" Target="https://eur01.safelinks.protection.outlook.com/?url=https%3A%2F%2Fintranet.ghc.nhs.uk%2FInteract%2FPages%2FContent%2FDocument.aspx%3Fid%3D2236%26SearchId%3D195434%26&amp;data=05%7C02%7CCaroline.Miller%40ghc.nhs.uk%7C7c5d2c78da2b4b32aadd08dc07858a7d%7Cf8120e622f9442d0beb68143b2f833fb%7C0%7C0%7C638393517327531940%7CUnknown%7CTWFpbGZsb3d8eyJWIjoiMC4wLjAwMDAiLCJQIjoiV2luMzIiLCJBTiI6Ik1haWwiLCJXVCI6Mn0%3D%7C3000%7C%7C%7C&amp;sdata=3fWR8Fm54KzJ6v%2BMTEeh6pMf1FdybvktTm%2FVXEBx4wI%3D&amp;reserved=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miller\Documents\Joint%20CLinical%20Policy%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6ed542-06d4-4588-9596-0439d8190e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EC2898335724FB95EC3449EC40436" ma:contentTypeVersion="17" ma:contentTypeDescription="Create a new document." ma:contentTypeScope="" ma:versionID="3a2ce85fe110a993cd43d62e43506b0e">
  <xsd:schema xmlns:xsd="http://www.w3.org/2001/XMLSchema" xmlns:xs="http://www.w3.org/2001/XMLSchema" xmlns:p="http://schemas.microsoft.com/office/2006/metadata/properties" xmlns:ns3="d4be6b5a-3548-4791-97e8-13bc1688da51" xmlns:ns4="516ed542-06d4-4588-9596-0439d8190e0e" targetNamespace="http://schemas.microsoft.com/office/2006/metadata/properties" ma:root="true" ma:fieldsID="b4b23148dc5f5c20fa228624f22d9f74" ns3:_="" ns4:_="">
    <xsd:import namespace="d4be6b5a-3548-4791-97e8-13bc1688da51"/>
    <xsd:import namespace="516ed542-06d4-4588-9596-0439d8190e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e6b5a-3548-4791-97e8-13bc1688da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ed542-06d4-4588-9596-0439d8190e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402C8-684C-444E-A0F2-BF0F69BBFF7F}">
  <ds:schemaRefs>
    <ds:schemaRef ds:uri="http://schemas.microsoft.com/office/infopath/2007/PartnerControl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516ed542-06d4-4588-9596-0439d8190e0e"/>
    <ds:schemaRef ds:uri="d4be6b5a-3548-4791-97e8-13bc1688da51"/>
  </ds:schemaRefs>
</ds:datastoreItem>
</file>

<file path=customXml/itemProps2.xml><?xml version="1.0" encoding="utf-8"?>
<ds:datastoreItem xmlns:ds="http://schemas.openxmlformats.org/officeDocument/2006/customXml" ds:itemID="{FFEF4A3A-666C-4933-A453-3DD5DC53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e6b5a-3548-4791-97e8-13bc1688da51"/>
    <ds:schemaRef ds:uri="516ed542-06d4-4588-9596-0439d8190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31DF2-FD1C-4788-8680-0C1E3BD36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Joint CLinical Policy template v2</Template>
  <TotalTime>1</TotalTime>
  <Pages>15</Pages>
  <Words>5291</Words>
  <Characters>31041</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GHC Clinical Policy Template</vt:lpstr>
    </vt:vector>
  </TitlesOfParts>
  <Company>NHS</Company>
  <LinksUpToDate>false</LinksUpToDate>
  <CharactersWithSpaces>36260</CharactersWithSpaces>
  <SharedDoc>false</SharedDoc>
  <HLinks>
    <vt:vector size="258" baseType="variant">
      <vt:variant>
        <vt:i4>524309</vt:i4>
      </vt:variant>
      <vt:variant>
        <vt:i4>258</vt:i4>
      </vt:variant>
      <vt:variant>
        <vt:i4>0</vt:i4>
      </vt:variant>
      <vt:variant>
        <vt:i4>5</vt:i4>
      </vt:variant>
      <vt:variant>
        <vt:lpwstr>http://www.nhsla.com/NR/rdonlyres/6476F253-421E-4E3A-B16D-4BFBBDEACBC7/0/Documentforthedevelopmentandmanagementofproceduraldocuments.doc</vt:lpwstr>
      </vt:variant>
      <vt:variant>
        <vt:lpwstr/>
      </vt:variant>
      <vt:variant>
        <vt:i4>7536745</vt:i4>
      </vt:variant>
      <vt:variant>
        <vt:i4>255</vt:i4>
      </vt:variant>
      <vt:variant>
        <vt:i4>0</vt:i4>
      </vt:variant>
      <vt:variant>
        <vt:i4>5</vt:i4>
      </vt:variant>
      <vt:variant>
        <vt:lpwstr>http://www.nhsla.com/NR/rdonlyres/3A954C45-1178-4202-86AF-04FAD75471D7/0/NHSLAAcuteCommunityMHLDandIndependentSectorStandards201112.doc</vt:lpwstr>
      </vt:variant>
      <vt:variant>
        <vt:lpwstr/>
      </vt:variant>
      <vt:variant>
        <vt:i4>1703984</vt:i4>
      </vt:variant>
      <vt:variant>
        <vt:i4>242</vt:i4>
      </vt:variant>
      <vt:variant>
        <vt:i4>0</vt:i4>
      </vt:variant>
      <vt:variant>
        <vt:i4>5</vt:i4>
      </vt:variant>
      <vt:variant>
        <vt:lpwstr/>
      </vt:variant>
      <vt:variant>
        <vt:lpwstr>_Toc297714470</vt:lpwstr>
      </vt:variant>
      <vt:variant>
        <vt:i4>1769520</vt:i4>
      </vt:variant>
      <vt:variant>
        <vt:i4>236</vt:i4>
      </vt:variant>
      <vt:variant>
        <vt:i4>0</vt:i4>
      </vt:variant>
      <vt:variant>
        <vt:i4>5</vt:i4>
      </vt:variant>
      <vt:variant>
        <vt:lpwstr/>
      </vt:variant>
      <vt:variant>
        <vt:lpwstr>_Toc297714469</vt:lpwstr>
      </vt:variant>
      <vt:variant>
        <vt:i4>1769520</vt:i4>
      </vt:variant>
      <vt:variant>
        <vt:i4>230</vt:i4>
      </vt:variant>
      <vt:variant>
        <vt:i4>0</vt:i4>
      </vt:variant>
      <vt:variant>
        <vt:i4>5</vt:i4>
      </vt:variant>
      <vt:variant>
        <vt:lpwstr/>
      </vt:variant>
      <vt:variant>
        <vt:lpwstr>_Toc297714468</vt:lpwstr>
      </vt:variant>
      <vt:variant>
        <vt:i4>1769520</vt:i4>
      </vt:variant>
      <vt:variant>
        <vt:i4>224</vt:i4>
      </vt:variant>
      <vt:variant>
        <vt:i4>0</vt:i4>
      </vt:variant>
      <vt:variant>
        <vt:i4>5</vt:i4>
      </vt:variant>
      <vt:variant>
        <vt:lpwstr/>
      </vt:variant>
      <vt:variant>
        <vt:lpwstr>_Toc297714467</vt:lpwstr>
      </vt:variant>
      <vt:variant>
        <vt:i4>1769520</vt:i4>
      </vt:variant>
      <vt:variant>
        <vt:i4>218</vt:i4>
      </vt:variant>
      <vt:variant>
        <vt:i4>0</vt:i4>
      </vt:variant>
      <vt:variant>
        <vt:i4>5</vt:i4>
      </vt:variant>
      <vt:variant>
        <vt:lpwstr/>
      </vt:variant>
      <vt:variant>
        <vt:lpwstr>_Toc297714466</vt:lpwstr>
      </vt:variant>
      <vt:variant>
        <vt:i4>1769520</vt:i4>
      </vt:variant>
      <vt:variant>
        <vt:i4>212</vt:i4>
      </vt:variant>
      <vt:variant>
        <vt:i4>0</vt:i4>
      </vt:variant>
      <vt:variant>
        <vt:i4>5</vt:i4>
      </vt:variant>
      <vt:variant>
        <vt:lpwstr/>
      </vt:variant>
      <vt:variant>
        <vt:lpwstr>_Toc297714465</vt:lpwstr>
      </vt:variant>
      <vt:variant>
        <vt:i4>1769520</vt:i4>
      </vt:variant>
      <vt:variant>
        <vt:i4>206</vt:i4>
      </vt:variant>
      <vt:variant>
        <vt:i4>0</vt:i4>
      </vt:variant>
      <vt:variant>
        <vt:i4>5</vt:i4>
      </vt:variant>
      <vt:variant>
        <vt:lpwstr/>
      </vt:variant>
      <vt:variant>
        <vt:lpwstr>_Toc297714464</vt:lpwstr>
      </vt:variant>
      <vt:variant>
        <vt:i4>1769520</vt:i4>
      </vt:variant>
      <vt:variant>
        <vt:i4>200</vt:i4>
      </vt:variant>
      <vt:variant>
        <vt:i4>0</vt:i4>
      </vt:variant>
      <vt:variant>
        <vt:i4>5</vt:i4>
      </vt:variant>
      <vt:variant>
        <vt:lpwstr/>
      </vt:variant>
      <vt:variant>
        <vt:lpwstr>_Toc297714463</vt:lpwstr>
      </vt:variant>
      <vt:variant>
        <vt:i4>1769520</vt:i4>
      </vt:variant>
      <vt:variant>
        <vt:i4>194</vt:i4>
      </vt:variant>
      <vt:variant>
        <vt:i4>0</vt:i4>
      </vt:variant>
      <vt:variant>
        <vt:i4>5</vt:i4>
      </vt:variant>
      <vt:variant>
        <vt:lpwstr/>
      </vt:variant>
      <vt:variant>
        <vt:lpwstr>_Toc297714462</vt:lpwstr>
      </vt:variant>
      <vt:variant>
        <vt:i4>1769520</vt:i4>
      </vt:variant>
      <vt:variant>
        <vt:i4>188</vt:i4>
      </vt:variant>
      <vt:variant>
        <vt:i4>0</vt:i4>
      </vt:variant>
      <vt:variant>
        <vt:i4>5</vt:i4>
      </vt:variant>
      <vt:variant>
        <vt:lpwstr/>
      </vt:variant>
      <vt:variant>
        <vt:lpwstr>_Toc297714461</vt:lpwstr>
      </vt:variant>
      <vt:variant>
        <vt:i4>1769520</vt:i4>
      </vt:variant>
      <vt:variant>
        <vt:i4>182</vt:i4>
      </vt:variant>
      <vt:variant>
        <vt:i4>0</vt:i4>
      </vt:variant>
      <vt:variant>
        <vt:i4>5</vt:i4>
      </vt:variant>
      <vt:variant>
        <vt:lpwstr/>
      </vt:variant>
      <vt:variant>
        <vt:lpwstr>_Toc297714460</vt:lpwstr>
      </vt:variant>
      <vt:variant>
        <vt:i4>1572912</vt:i4>
      </vt:variant>
      <vt:variant>
        <vt:i4>176</vt:i4>
      </vt:variant>
      <vt:variant>
        <vt:i4>0</vt:i4>
      </vt:variant>
      <vt:variant>
        <vt:i4>5</vt:i4>
      </vt:variant>
      <vt:variant>
        <vt:lpwstr/>
      </vt:variant>
      <vt:variant>
        <vt:lpwstr>_Toc297714459</vt:lpwstr>
      </vt:variant>
      <vt:variant>
        <vt:i4>1572912</vt:i4>
      </vt:variant>
      <vt:variant>
        <vt:i4>170</vt:i4>
      </vt:variant>
      <vt:variant>
        <vt:i4>0</vt:i4>
      </vt:variant>
      <vt:variant>
        <vt:i4>5</vt:i4>
      </vt:variant>
      <vt:variant>
        <vt:lpwstr/>
      </vt:variant>
      <vt:variant>
        <vt:lpwstr>_Toc297714458</vt:lpwstr>
      </vt:variant>
      <vt:variant>
        <vt:i4>1572912</vt:i4>
      </vt:variant>
      <vt:variant>
        <vt:i4>164</vt:i4>
      </vt:variant>
      <vt:variant>
        <vt:i4>0</vt:i4>
      </vt:variant>
      <vt:variant>
        <vt:i4>5</vt:i4>
      </vt:variant>
      <vt:variant>
        <vt:lpwstr/>
      </vt:variant>
      <vt:variant>
        <vt:lpwstr>_Toc297714457</vt:lpwstr>
      </vt:variant>
      <vt:variant>
        <vt:i4>1572912</vt:i4>
      </vt:variant>
      <vt:variant>
        <vt:i4>158</vt:i4>
      </vt:variant>
      <vt:variant>
        <vt:i4>0</vt:i4>
      </vt:variant>
      <vt:variant>
        <vt:i4>5</vt:i4>
      </vt:variant>
      <vt:variant>
        <vt:lpwstr/>
      </vt:variant>
      <vt:variant>
        <vt:lpwstr>_Toc297714456</vt:lpwstr>
      </vt:variant>
      <vt:variant>
        <vt:i4>1572912</vt:i4>
      </vt:variant>
      <vt:variant>
        <vt:i4>152</vt:i4>
      </vt:variant>
      <vt:variant>
        <vt:i4>0</vt:i4>
      </vt:variant>
      <vt:variant>
        <vt:i4>5</vt:i4>
      </vt:variant>
      <vt:variant>
        <vt:lpwstr/>
      </vt:variant>
      <vt:variant>
        <vt:lpwstr>_Toc297714455</vt:lpwstr>
      </vt:variant>
      <vt:variant>
        <vt:i4>1572912</vt:i4>
      </vt:variant>
      <vt:variant>
        <vt:i4>146</vt:i4>
      </vt:variant>
      <vt:variant>
        <vt:i4>0</vt:i4>
      </vt:variant>
      <vt:variant>
        <vt:i4>5</vt:i4>
      </vt:variant>
      <vt:variant>
        <vt:lpwstr/>
      </vt:variant>
      <vt:variant>
        <vt:lpwstr>_Toc297714454</vt:lpwstr>
      </vt:variant>
      <vt:variant>
        <vt:i4>1572912</vt:i4>
      </vt:variant>
      <vt:variant>
        <vt:i4>140</vt:i4>
      </vt:variant>
      <vt:variant>
        <vt:i4>0</vt:i4>
      </vt:variant>
      <vt:variant>
        <vt:i4>5</vt:i4>
      </vt:variant>
      <vt:variant>
        <vt:lpwstr/>
      </vt:variant>
      <vt:variant>
        <vt:lpwstr>_Toc297714453</vt:lpwstr>
      </vt:variant>
      <vt:variant>
        <vt:i4>1572912</vt:i4>
      </vt:variant>
      <vt:variant>
        <vt:i4>134</vt:i4>
      </vt:variant>
      <vt:variant>
        <vt:i4>0</vt:i4>
      </vt:variant>
      <vt:variant>
        <vt:i4>5</vt:i4>
      </vt:variant>
      <vt:variant>
        <vt:lpwstr/>
      </vt:variant>
      <vt:variant>
        <vt:lpwstr>_Toc297714452</vt:lpwstr>
      </vt:variant>
      <vt:variant>
        <vt:i4>1572912</vt:i4>
      </vt:variant>
      <vt:variant>
        <vt:i4>128</vt:i4>
      </vt:variant>
      <vt:variant>
        <vt:i4>0</vt:i4>
      </vt:variant>
      <vt:variant>
        <vt:i4>5</vt:i4>
      </vt:variant>
      <vt:variant>
        <vt:lpwstr/>
      </vt:variant>
      <vt:variant>
        <vt:lpwstr>_Toc297714451</vt:lpwstr>
      </vt:variant>
      <vt:variant>
        <vt:i4>1572912</vt:i4>
      </vt:variant>
      <vt:variant>
        <vt:i4>122</vt:i4>
      </vt:variant>
      <vt:variant>
        <vt:i4>0</vt:i4>
      </vt:variant>
      <vt:variant>
        <vt:i4>5</vt:i4>
      </vt:variant>
      <vt:variant>
        <vt:lpwstr/>
      </vt:variant>
      <vt:variant>
        <vt:lpwstr>_Toc297714450</vt:lpwstr>
      </vt:variant>
      <vt:variant>
        <vt:i4>1638448</vt:i4>
      </vt:variant>
      <vt:variant>
        <vt:i4>116</vt:i4>
      </vt:variant>
      <vt:variant>
        <vt:i4>0</vt:i4>
      </vt:variant>
      <vt:variant>
        <vt:i4>5</vt:i4>
      </vt:variant>
      <vt:variant>
        <vt:lpwstr/>
      </vt:variant>
      <vt:variant>
        <vt:lpwstr>_Toc297714449</vt:lpwstr>
      </vt:variant>
      <vt:variant>
        <vt:i4>1638448</vt:i4>
      </vt:variant>
      <vt:variant>
        <vt:i4>110</vt:i4>
      </vt:variant>
      <vt:variant>
        <vt:i4>0</vt:i4>
      </vt:variant>
      <vt:variant>
        <vt:i4>5</vt:i4>
      </vt:variant>
      <vt:variant>
        <vt:lpwstr/>
      </vt:variant>
      <vt:variant>
        <vt:lpwstr>_Toc297714448</vt:lpwstr>
      </vt:variant>
      <vt:variant>
        <vt:i4>1638448</vt:i4>
      </vt:variant>
      <vt:variant>
        <vt:i4>104</vt:i4>
      </vt:variant>
      <vt:variant>
        <vt:i4>0</vt:i4>
      </vt:variant>
      <vt:variant>
        <vt:i4>5</vt:i4>
      </vt:variant>
      <vt:variant>
        <vt:lpwstr/>
      </vt:variant>
      <vt:variant>
        <vt:lpwstr>_Toc297714447</vt:lpwstr>
      </vt:variant>
      <vt:variant>
        <vt:i4>1638448</vt:i4>
      </vt:variant>
      <vt:variant>
        <vt:i4>98</vt:i4>
      </vt:variant>
      <vt:variant>
        <vt:i4>0</vt:i4>
      </vt:variant>
      <vt:variant>
        <vt:i4>5</vt:i4>
      </vt:variant>
      <vt:variant>
        <vt:lpwstr/>
      </vt:variant>
      <vt:variant>
        <vt:lpwstr>_Toc297714446</vt:lpwstr>
      </vt:variant>
      <vt:variant>
        <vt:i4>1638448</vt:i4>
      </vt:variant>
      <vt:variant>
        <vt:i4>92</vt:i4>
      </vt:variant>
      <vt:variant>
        <vt:i4>0</vt:i4>
      </vt:variant>
      <vt:variant>
        <vt:i4>5</vt:i4>
      </vt:variant>
      <vt:variant>
        <vt:lpwstr/>
      </vt:variant>
      <vt:variant>
        <vt:lpwstr>_Toc297714445</vt:lpwstr>
      </vt:variant>
      <vt:variant>
        <vt:i4>1638448</vt:i4>
      </vt:variant>
      <vt:variant>
        <vt:i4>86</vt:i4>
      </vt:variant>
      <vt:variant>
        <vt:i4>0</vt:i4>
      </vt:variant>
      <vt:variant>
        <vt:i4>5</vt:i4>
      </vt:variant>
      <vt:variant>
        <vt:lpwstr/>
      </vt:variant>
      <vt:variant>
        <vt:lpwstr>_Toc297714444</vt:lpwstr>
      </vt:variant>
      <vt:variant>
        <vt:i4>1638448</vt:i4>
      </vt:variant>
      <vt:variant>
        <vt:i4>80</vt:i4>
      </vt:variant>
      <vt:variant>
        <vt:i4>0</vt:i4>
      </vt:variant>
      <vt:variant>
        <vt:i4>5</vt:i4>
      </vt:variant>
      <vt:variant>
        <vt:lpwstr/>
      </vt:variant>
      <vt:variant>
        <vt:lpwstr>_Toc297714443</vt:lpwstr>
      </vt:variant>
      <vt:variant>
        <vt:i4>1638448</vt:i4>
      </vt:variant>
      <vt:variant>
        <vt:i4>74</vt:i4>
      </vt:variant>
      <vt:variant>
        <vt:i4>0</vt:i4>
      </vt:variant>
      <vt:variant>
        <vt:i4>5</vt:i4>
      </vt:variant>
      <vt:variant>
        <vt:lpwstr/>
      </vt:variant>
      <vt:variant>
        <vt:lpwstr>_Toc297714442</vt:lpwstr>
      </vt:variant>
      <vt:variant>
        <vt:i4>1638448</vt:i4>
      </vt:variant>
      <vt:variant>
        <vt:i4>68</vt:i4>
      </vt:variant>
      <vt:variant>
        <vt:i4>0</vt:i4>
      </vt:variant>
      <vt:variant>
        <vt:i4>5</vt:i4>
      </vt:variant>
      <vt:variant>
        <vt:lpwstr/>
      </vt:variant>
      <vt:variant>
        <vt:lpwstr>_Toc297714441</vt:lpwstr>
      </vt:variant>
      <vt:variant>
        <vt:i4>1638448</vt:i4>
      </vt:variant>
      <vt:variant>
        <vt:i4>62</vt:i4>
      </vt:variant>
      <vt:variant>
        <vt:i4>0</vt:i4>
      </vt:variant>
      <vt:variant>
        <vt:i4>5</vt:i4>
      </vt:variant>
      <vt:variant>
        <vt:lpwstr/>
      </vt:variant>
      <vt:variant>
        <vt:lpwstr>_Toc297714440</vt:lpwstr>
      </vt:variant>
      <vt:variant>
        <vt:i4>1966128</vt:i4>
      </vt:variant>
      <vt:variant>
        <vt:i4>56</vt:i4>
      </vt:variant>
      <vt:variant>
        <vt:i4>0</vt:i4>
      </vt:variant>
      <vt:variant>
        <vt:i4>5</vt:i4>
      </vt:variant>
      <vt:variant>
        <vt:lpwstr/>
      </vt:variant>
      <vt:variant>
        <vt:lpwstr>_Toc297714439</vt:lpwstr>
      </vt:variant>
      <vt:variant>
        <vt:i4>1966128</vt:i4>
      </vt:variant>
      <vt:variant>
        <vt:i4>50</vt:i4>
      </vt:variant>
      <vt:variant>
        <vt:i4>0</vt:i4>
      </vt:variant>
      <vt:variant>
        <vt:i4>5</vt:i4>
      </vt:variant>
      <vt:variant>
        <vt:lpwstr/>
      </vt:variant>
      <vt:variant>
        <vt:lpwstr>_Toc297714438</vt:lpwstr>
      </vt:variant>
      <vt:variant>
        <vt:i4>1966128</vt:i4>
      </vt:variant>
      <vt:variant>
        <vt:i4>44</vt:i4>
      </vt:variant>
      <vt:variant>
        <vt:i4>0</vt:i4>
      </vt:variant>
      <vt:variant>
        <vt:i4>5</vt:i4>
      </vt:variant>
      <vt:variant>
        <vt:lpwstr/>
      </vt:variant>
      <vt:variant>
        <vt:lpwstr>_Toc297714437</vt:lpwstr>
      </vt:variant>
      <vt:variant>
        <vt:i4>1966128</vt:i4>
      </vt:variant>
      <vt:variant>
        <vt:i4>38</vt:i4>
      </vt:variant>
      <vt:variant>
        <vt:i4>0</vt:i4>
      </vt:variant>
      <vt:variant>
        <vt:i4>5</vt:i4>
      </vt:variant>
      <vt:variant>
        <vt:lpwstr/>
      </vt:variant>
      <vt:variant>
        <vt:lpwstr>_Toc297714436</vt:lpwstr>
      </vt:variant>
      <vt:variant>
        <vt:i4>1966128</vt:i4>
      </vt:variant>
      <vt:variant>
        <vt:i4>32</vt:i4>
      </vt:variant>
      <vt:variant>
        <vt:i4>0</vt:i4>
      </vt:variant>
      <vt:variant>
        <vt:i4>5</vt:i4>
      </vt:variant>
      <vt:variant>
        <vt:lpwstr/>
      </vt:variant>
      <vt:variant>
        <vt:lpwstr>_Toc297714435</vt:lpwstr>
      </vt:variant>
      <vt:variant>
        <vt:i4>1966128</vt:i4>
      </vt:variant>
      <vt:variant>
        <vt:i4>26</vt:i4>
      </vt:variant>
      <vt:variant>
        <vt:i4>0</vt:i4>
      </vt:variant>
      <vt:variant>
        <vt:i4>5</vt:i4>
      </vt:variant>
      <vt:variant>
        <vt:lpwstr/>
      </vt:variant>
      <vt:variant>
        <vt:lpwstr>_Toc297714434</vt:lpwstr>
      </vt:variant>
      <vt:variant>
        <vt:i4>1966128</vt:i4>
      </vt:variant>
      <vt:variant>
        <vt:i4>20</vt:i4>
      </vt:variant>
      <vt:variant>
        <vt:i4>0</vt:i4>
      </vt:variant>
      <vt:variant>
        <vt:i4>5</vt:i4>
      </vt:variant>
      <vt:variant>
        <vt:lpwstr/>
      </vt:variant>
      <vt:variant>
        <vt:lpwstr>_Toc297714433</vt:lpwstr>
      </vt:variant>
      <vt:variant>
        <vt:i4>1966128</vt:i4>
      </vt:variant>
      <vt:variant>
        <vt:i4>14</vt:i4>
      </vt:variant>
      <vt:variant>
        <vt:i4>0</vt:i4>
      </vt:variant>
      <vt:variant>
        <vt:i4>5</vt:i4>
      </vt:variant>
      <vt:variant>
        <vt:lpwstr/>
      </vt:variant>
      <vt:variant>
        <vt:lpwstr>_Toc297714432</vt:lpwstr>
      </vt:variant>
      <vt:variant>
        <vt:i4>1966128</vt:i4>
      </vt:variant>
      <vt:variant>
        <vt:i4>8</vt:i4>
      </vt:variant>
      <vt:variant>
        <vt:i4>0</vt:i4>
      </vt:variant>
      <vt:variant>
        <vt:i4>5</vt:i4>
      </vt:variant>
      <vt:variant>
        <vt:lpwstr/>
      </vt:variant>
      <vt:variant>
        <vt:lpwstr>_Toc297714431</vt:lpwstr>
      </vt:variant>
      <vt:variant>
        <vt:i4>1966128</vt:i4>
      </vt:variant>
      <vt:variant>
        <vt:i4>2</vt:i4>
      </vt:variant>
      <vt:variant>
        <vt:i4>0</vt:i4>
      </vt:variant>
      <vt:variant>
        <vt:i4>5</vt:i4>
      </vt:variant>
      <vt:variant>
        <vt:lpwstr/>
      </vt:variant>
      <vt:variant>
        <vt:lpwstr>_Toc297714430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GHC Clinical Policy Template</dc:title>
  <dc:creator>Miller Caroline</dc:creator>
  <cp:lastModifiedBy>Adriana REYES</cp:lastModifiedBy>
  <cp:revision>2</cp:revision>
  <cp:lastPrinted>2019-06-07T11:49:00Z</cp:lastPrinted>
  <dcterms:created xsi:type="dcterms:W3CDTF">2024-09-02T08:34:00Z</dcterms:created>
  <dcterms:modified xsi:type="dcterms:W3CDTF">2024-09-02T08:34:00Z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Owning Department">
    <vt:lpwstr>Admin and Complaints</vt:lpwstr>
  </property>
  <property fmtid="{D5CDD505-2E9C-101B-9397-08002B2CF9AE}" pid="5" name="Filter">
    <vt:lpwstr>General</vt:lpwstr>
  </property>
  <property fmtid="{D5CDD505-2E9C-101B-9397-08002B2CF9AE}" pid="6" name="Area">
    <vt:lpwstr>Admin and Complaints</vt:lpwstr>
  </property>
  <property fmtid="{D5CDD505-2E9C-101B-9397-08002B2CF9AE}" pid="7" name="Status">
    <vt:lpwstr/>
  </property>
  <property fmtid="{D5CDD505-2E9C-101B-9397-08002B2CF9AE}" pid="8" name="ContentTypeId">
    <vt:lpwstr>0x010100FEBEC2898335724FB95EC3449EC40436</vt:lpwstr>
  </property>
  <property fmtid="{D5CDD505-2E9C-101B-9397-08002B2CF9AE}" pid="9" name="_MarkAsFinal">
    <vt:bool>true</vt:bool>
  </property>
</Properties>
</file>